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62F" w:rsidRPr="00382537" w:rsidRDefault="007F262F" w:rsidP="007F262F">
      <w:pPr>
        <w:tabs>
          <w:tab w:val="center" w:pos="4513"/>
          <w:tab w:val="right" w:pos="9639"/>
        </w:tabs>
        <w:suppressAutoHyphens/>
        <w:spacing w:after="0" w:line="240" w:lineRule="auto"/>
        <w:ind w:left="-1134" w:right="-1192"/>
        <w:jc w:val="both"/>
        <w:rPr>
          <w:rFonts w:ascii="Tahoma" w:eastAsia="Times New Roman" w:hAnsi="Tahoma" w:cs="Tahoma"/>
          <w:color w:val="FF0000"/>
          <w:kern w:val="1"/>
          <w:sz w:val="32"/>
          <w:szCs w:val="32"/>
          <w:lang w:eastAsia="en-AU"/>
        </w:rPr>
      </w:pPr>
      <w:bookmarkStart w:id="0" w:name="OLE_LINK1"/>
      <w:bookmarkStart w:id="1" w:name="OLE_LINK2"/>
      <w:bookmarkStart w:id="2" w:name="OLE_LINK3"/>
      <w:bookmarkStart w:id="3" w:name="_Hlk419819361"/>
      <w:bookmarkStart w:id="4" w:name="_Hlk419819362"/>
      <w:r>
        <w:rPr>
          <w:rFonts w:ascii="Calibri" w:eastAsia="SimSun" w:hAnsi="Calibri" w:cs="Calibri"/>
          <w:noProof/>
          <w:color w:val="00000A"/>
          <w:kern w:val="1"/>
          <w:lang w:eastAsia="en-AU"/>
        </w:rPr>
        <w:drawing>
          <wp:anchor distT="0" distB="0" distL="114300" distR="114300" simplePos="0" relativeHeight="251659264" behindDoc="1" locked="0" layoutInCell="1" allowOverlap="1" wp14:anchorId="58906B33" wp14:editId="376D7259">
            <wp:simplePos x="0" y="0"/>
            <wp:positionH relativeFrom="column">
              <wp:posOffset>5229225</wp:posOffset>
            </wp:positionH>
            <wp:positionV relativeFrom="paragraph">
              <wp:posOffset>-173355</wp:posOffset>
            </wp:positionV>
            <wp:extent cx="895350" cy="2133600"/>
            <wp:effectExtent l="0" t="0" r="0" b="0"/>
            <wp:wrapTight wrapText="bothSides">
              <wp:wrapPolygon edited="0">
                <wp:start x="0" y="0"/>
                <wp:lineTo x="0" y="21407"/>
                <wp:lineTo x="21140" y="21407"/>
                <wp:lineTo x="21140" y="0"/>
                <wp:lineTo x="0" y="0"/>
              </wp:wrapPolygon>
            </wp:wrapTight>
            <wp:docPr id="5" name="Picture 5"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37">
        <w:rPr>
          <w:rFonts w:ascii="Tahoma" w:eastAsia="Times New Roman" w:hAnsi="Tahoma" w:cs="Tahoma"/>
          <w:color w:val="FF0000"/>
          <w:kern w:val="1"/>
          <w:sz w:val="32"/>
          <w:szCs w:val="32"/>
          <w:lang w:eastAsia="en-AU"/>
        </w:rPr>
        <w:t>Pe</w:t>
      </w:r>
      <w:bookmarkStart w:id="5" w:name="_GoBack"/>
      <w:bookmarkEnd w:id="5"/>
      <w:r w:rsidRPr="00382537">
        <w:rPr>
          <w:rFonts w:ascii="Tahoma" w:eastAsia="Times New Roman" w:hAnsi="Tahoma" w:cs="Tahoma"/>
          <w:color w:val="FF0000"/>
          <w:kern w:val="1"/>
          <w:sz w:val="32"/>
          <w:szCs w:val="32"/>
          <w:lang w:eastAsia="en-AU"/>
        </w:rPr>
        <w:t xml:space="preserve">ople with Disabilities WA </w:t>
      </w:r>
    </w:p>
    <w:p w:rsidR="007F262F" w:rsidRDefault="007F262F" w:rsidP="007F262F">
      <w:pPr>
        <w:pStyle w:val="Header"/>
        <w:ind w:left="-1134"/>
        <w:jc w:val="both"/>
        <w:rPr>
          <w:rFonts w:ascii="Tahoma" w:eastAsia="Times New Roman" w:hAnsi="Tahoma" w:cs="Tahoma"/>
          <w:color w:val="FF0000"/>
          <w:kern w:val="1"/>
          <w:sz w:val="32"/>
          <w:szCs w:val="32"/>
          <w:lang w:eastAsia="en-AU"/>
        </w:rPr>
      </w:pPr>
      <w:r w:rsidRPr="00382537">
        <w:rPr>
          <w:rFonts w:ascii="Tahoma" w:eastAsia="Times New Roman" w:hAnsi="Tahoma" w:cs="Tahoma"/>
          <w:color w:val="FF0000"/>
          <w:kern w:val="1"/>
          <w:sz w:val="32"/>
          <w:szCs w:val="32"/>
          <w:lang w:eastAsia="en-AU"/>
        </w:rPr>
        <w:t>individual &amp; systemic advocacy</w:t>
      </w:r>
      <w:bookmarkEnd w:id="0"/>
      <w:bookmarkEnd w:id="1"/>
      <w:bookmarkEnd w:id="2"/>
      <w:bookmarkEnd w:id="3"/>
      <w:bookmarkEnd w:id="4"/>
    </w:p>
    <w:p w:rsidR="007F262F" w:rsidRDefault="007F262F" w:rsidP="000C5889">
      <w:pPr>
        <w:suppressAutoHyphens/>
        <w:spacing w:before="100" w:beforeAutospacing="1" w:after="100" w:afterAutospacing="1"/>
        <w:rPr>
          <w:rFonts w:ascii="Arial" w:eastAsia="SimSun" w:hAnsi="Arial" w:cs="Arial"/>
          <w:b/>
          <w:color w:val="00000A"/>
          <w:kern w:val="1"/>
          <w:sz w:val="24"/>
          <w:szCs w:val="24"/>
          <w:lang w:val="en" w:eastAsia="zh-CN"/>
        </w:rPr>
      </w:pPr>
    </w:p>
    <w:p w:rsidR="007F262F" w:rsidRDefault="007F262F" w:rsidP="000C5889">
      <w:pPr>
        <w:suppressAutoHyphens/>
        <w:spacing w:before="100" w:beforeAutospacing="1" w:after="100" w:afterAutospacing="1"/>
        <w:rPr>
          <w:rFonts w:ascii="Arial" w:eastAsia="SimSun" w:hAnsi="Arial" w:cs="Arial"/>
          <w:b/>
          <w:color w:val="00000A"/>
          <w:kern w:val="1"/>
          <w:sz w:val="24"/>
          <w:szCs w:val="24"/>
          <w:lang w:val="en" w:eastAsia="zh-CN"/>
        </w:rPr>
      </w:pPr>
    </w:p>
    <w:p w:rsidR="000C5889" w:rsidRDefault="000C5889" w:rsidP="000C5889">
      <w:pPr>
        <w:suppressAutoHyphens/>
        <w:spacing w:before="100" w:beforeAutospacing="1" w:after="100" w:afterAutospacing="1"/>
        <w:rPr>
          <w:rFonts w:ascii="Arial" w:eastAsia="SimSun" w:hAnsi="Arial" w:cs="Arial"/>
          <w:b/>
          <w:color w:val="00000A"/>
          <w:kern w:val="1"/>
          <w:sz w:val="24"/>
          <w:szCs w:val="24"/>
          <w:lang w:val="en" w:eastAsia="zh-CN"/>
        </w:rPr>
      </w:pPr>
      <w:r w:rsidRPr="00AA14FE">
        <w:rPr>
          <w:rFonts w:ascii="Arial" w:eastAsia="SimSun" w:hAnsi="Arial" w:cs="Arial"/>
          <w:b/>
          <w:color w:val="00000A"/>
          <w:kern w:val="1"/>
          <w:sz w:val="24"/>
          <w:szCs w:val="24"/>
          <w:lang w:val="en" w:eastAsia="zh-CN"/>
        </w:rPr>
        <w:t>Submission</w:t>
      </w:r>
    </w:p>
    <w:p w:rsidR="000C5889" w:rsidRPr="000C5889" w:rsidRDefault="000C5889" w:rsidP="000C5889">
      <w:pPr>
        <w:rPr>
          <w:rFonts w:ascii="Arial" w:eastAsia="SimSun" w:hAnsi="Arial" w:cs="Arial"/>
          <w:b/>
          <w:color w:val="00000A"/>
          <w:kern w:val="1"/>
          <w:sz w:val="24"/>
          <w:szCs w:val="24"/>
          <w:lang w:val="en" w:eastAsia="zh-CN"/>
        </w:rPr>
      </w:pPr>
      <w:r>
        <w:rPr>
          <w:rFonts w:ascii="Arial" w:eastAsia="SimSun" w:hAnsi="Arial" w:cs="Arial"/>
          <w:b/>
          <w:color w:val="00000A"/>
          <w:kern w:val="1"/>
          <w:sz w:val="24"/>
          <w:szCs w:val="24"/>
          <w:lang w:val="en" w:eastAsia="zh-CN"/>
        </w:rPr>
        <w:t xml:space="preserve">Senate inquiry: </w:t>
      </w:r>
      <w:r w:rsidRPr="000C5889">
        <w:rPr>
          <w:rFonts w:ascii="Arial" w:hAnsi="Arial" w:cs="Arial"/>
          <w:sz w:val="24"/>
          <w:szCs w:val="24"/>
          <w:lang w:val="en"/>
        </w:rPr>
        <w:t>The need for regulation of mobility scooters, also</w:t>
      </w:r>
      <w:r>
        <w:rPr>
          <w:rFonts w:ascii="Arial" w:hAnsi="Arial" w:cs="Arial"/>
          <w:sz w:val="24"/>
          <w:szCs w:val="24"/>
          <w:lang w:val="en"/>
        </w:rPr>
        <w:t xml:space="preserve"> known as motorised wheelchairs.</w:t>
      </w:r>
    </w:p>
    <w:p w:rsidR="000C5889" w:rsidRPr="000C5889" w:rsidRDefault="000C5889" w:rsidP="000C5889">
      <w:pPr>
        <w:rPr>
          <w:rFonts w:ascii="Arial" w:hAnsi="Arial" w:cs="Arial"/>
          <w:sz w:val="24"/>
          <w:szCs w:val="24"/>
        </w:rPr>
      </w:pPr>
      <w:r w:rsidRPr="00AA14FE">
        <w:rPr>
          <w:rFonts w:ascii="Arial" w:eastAsia="Arial Unicode MS" w:hAnsi="Arial" w:cs="Arial"/>
          <w:color w:val="000000"/>
          <w:kern w:val="1"/>
          <w:sz w:val="24"/>
          <w:szCs w:val="24"/>
          <w:lang w:eastAsia="en-AU"/>
        </w:rPr>
        <w:t xml:space="preserve">People with Disabilities (WA) Inc. </w:t>
      </w:r>
      <w:r>
        <w:rPr>
          <w:rFonts w:ascii="Arial" w:eastAsia="Arial Unicode MS" w:hAnsi="Arial" w:cs="Arial"/>
          <w:color w:val="000000"/>
          <w:kern w:val="1"/>
          <w:sz w:val="24"/>
          <w:szCs w:val="24"/>
          <w:lang w:eastAsia="en-AU"/>
        </w:rPr>
        <w:t xml:space="preserve">(PWdWA) would like to thank </w:t>
      </w:r>
      <w:r w:rsidRPr="000C5889">
        <w:rPr>
          <w:rFonts w:ascii="Arial" w:eastAsia="Arial Unicode MS" w:hAnsi="Arial" w:cs="Arial"/>
          <w:color w:val="000000"/>
          <w:kern w:val="1"/>
          <w:lang w:eastAsia="en-AU"/>
        </w:rPr>
        <w:t xml:space="preserve">the </w:t>
      </w:r>
      <w:r w:rsidRPr="000C5889">
        <w:rPr>
          <w:rFonts w:ascii="Arial" w:hAnsi="Arial" w:cs="Arial"/>
          <w:sz w:val="24"/>
          <w:szCs w:val="24"/>
          <w:lang w:val="en"/>
        </w:rPr>
        <w:t>Senate Standing Committees on Rural and Regional Affairs and Transport</w:t>
      </w:r>
      <w:r>
        <w:rPr>
          <w:rFonts w:ascii="Arial" w:hAnsi="Arial" w:cs="Arial"/>
          <w:sz w:val="24"/>
          <w:szCs w:val="24"/>
          <w:lang w:val="en"/>
        </w:rPr>
        <w:t xml:space="preserve"> the opportunity to provide comment on the inquiry into t</w:t>
      </w:r>
      <w:r w:rsidRPr="000C5889">
        <w:rPr>
          <w:rFonts w:ascii="Arial" w:hAnsi="Arial" w:cs="Arial"/>
          <w:sz w:val="24"/>
          <w:szCs w:val="24"/>
          <w:lang w:val="en"/>
        </w:rPr>
        <w:t>he need for regulation of mobility scooters, also</w:t>
      </w:r>
      <w:r>
        <w:rPr>
          <w:rFonts w:ascii="Arial" w:hAnsi="Arial" w:cs="Arial"/>
          <w:sz w:val="24"/>
          <w:szCs w:val="24"/>
          <w:lang w:val="en"/>
        </w:rPr>
        <w:t xml:space="preserve"> known as motorised wheelchairs. </w:t>
      </w:r>
    </w:p>
    <w:p w:rsidR="000C5889" w:rsidRPr="00AA14FE" w:rsidRDefault="000C5889" w:rsidP="000C5889">
      <w:pPr>
        <w:suppressAutoHyphens/>
        <w:spacing w:before="100" w:beforeAutospacing="1" w:after="100" w:afterAutospacing="1"/>
        <w:rPr>
          <w:rFonts w:ascii="Arial" w:eastAsia="Arial Unicode MS" w:hAnsi="Arial" w:cs="Arial"/>
          <w:b/>
          <w:color w:val="000000"/>
          <w:kern w:val="1"/>
          <w:sz w:val="24"/>
          <w:szCs w:val="24"/>
          <w:lang w:eastAsia="en-AU"/>
        </w:rPr>
      </w:pPr>
      <w:r w:rsidRPr="00AA14FE">
        <w:rPr>
          <w:rFonts w:ascii="Arial" w:eastAsia="Arial Unicode MS" w:hAnsi="Arial" w:cs="Arial"/>
          <w:color w:val="000000"/>
          <w:kern w:val="1"/>
          <w:sz w:val="24"/>
          <w:szCs w:val="24"/>
          <w:lang w:eastAsia="en-AU"/>
        </w:rPr>
        <w:t>PWdWA is the peak disability consumer organisation representing the rights, needs and equity of all Western Australians with disabilities via individual and systemic advocacy.</w:t>
      </w:r>
    </w:p>
    <w:p w:rsidR="000C5889" w:rsidRPr="00AA14FE" w:rsidRDefault="000C5889" w:rsidP="000C5889">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PWdWA is run BY and FOR people with disabilities and, as such, strives to be the voice for all people with disabilities in Western Australia.</w:t>
      </w:r>
    </w:p>
    <w:p w:rsidR="000C5889" w:rsidRPr="00AA14FE" w:rsidRDefault="000C5889" w:rsidP="000C5889">
      <w:pPr>
        <w:suppressAutoHyphens/>
        <w:spacing w:before="100" w:beforeAutospacing="1" w:after="100" w:afterAutospacing="1"/>
        <w:rPr>
          <w:rFonts w:ascii="Arial" w:eastAsia="Arial Unicode MS" w:hAnsi="Arial" w:cs="Arial"/>
          <w:b/>
          <w:color w:val="000000"/>
          <w:kern w:val="1"/>
          <w:sz w:val="24"/>
          <w:szCs w:val="24"/>
          <w:lang w:eastAsia="en-AU"/>
        </w:rPr>
      </w:pPr>
      <w:r>
        <w:rPr>
          <w:rFonts w:ascii="Arial" w:eastAsia="Arial Unicode MS" w:hAnsi="Arial" w:cs="Arial"/>
          <w:b/>
          <w:color w:val="000000"/>
          <w:kern w:val="1"/>
          <w:sz w:val="24"/>
          <w:szCs w:val="24"/>
          <w:lang w:eastAsia="en-AU"/>
        </w:rPr>
        <w:t>President: Lisa Burnette</w:t>
      </w:r>
      <w:r w:rsidRPr="00AA14FE">
        <w:rPr>
          <w:rFonts w:ascii="Arial" w:eastAsia="Arial Unicode MS" w:hAnsi="Arial" w:cs="Arial"/>
          <w:b/>
          <w:color w:val="000000"/>
          <w:kern w:val="1"/>
          <w:sz w:val="24"/>
          <w:szCs w:val="24"/>
          <w:lang w:eastAsia="en-AU"/>
        </w:rPr>
        <w:t xml:space="preserve"> </w:t>
      </w:r>
    </w:p>
    <w:p w:rsidR="000C5889" w:rsidRPr="00AA14FE" w:rsidRDefault="000C5889" w:rsidP="000C5889">
      <w:pPr>
        <w:suppressAutoHyphens/>
        <w:spacing w:before="100" w:beforeAutospacing="1" w:after="100" w:afterAutospacing="1"/>
        <w:rPr>
          <w:rFonts w:ascii="Arial" w:eastAsia="Arial Unicode MS" w:hAnsi="Arial" w:cs="Arial"/>
          <w:b/>
          <w:color w:val="000000"/>
          <w:kern w:val="1"/>
          <w:sz w:val="24"/>
          <w:szCs w:val="24"/>
          <w:lang w:eastAsia="en-AU"/>
        </w:rPr>
      </w:pPr>
      <w:r w:rsidRPr="00AA14FE">
        <w:rPr>
          <w:rFonts w:ascii="Arial" w:eastAsia="Arial Unicode MS" w:hAnsi="Arial" w:cs="Arial"/>
          <w:b/>
          <w:color w:val="000000"/>
          <w:kern w:val="1"/>
          <w:sz w:val="24"/>
          <w:szCs w:val="24"/>
          <w:lang w:eastAsia="en-AU"/>
        </w:rPr>
        <w:t>Executive Director: Samantha Jenkinson</w:t>
      </w:r>
    </w:p>
    <w:p w:rsidR="000C5889" w:rsidRPr="00AA14FE" w:rsidRDefault="000C5889" w:rsidP="000C5889">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b/>
          <w:color w:val="000000"/>
          <w:kern w:val="1"/>
          <w:sz w:val="24"/>
          <w:szCs w:val="24"/>
          <w:lang w:eastAsia="en-AU"/>
        </w:rPr>
        <w:t>People with Disabilities (WA) Inc.</w:t>
      </w:r>
    </w:p>
    <w:p w:rsidR="000C5889" w:rsidRPr="00AA14FE" w:rsidRDefault="000C5889" w:rsidP="000C5889">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Oasis Lotteries House, 1/37 Hampden Rd, Nedlands, WA 6009</w:t>
      </w:r>
    </w:p>
    <w:p w:rsidR="000C5889" w:rsidRPr="00AA14FE" w:rsidRDefault="000C5889" w:rsidP="000C5889">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Email: samantha@pwdwa.org</w:t>
      </w:r>
    </w:p>
    <w:p w:rsidR="000C5889" w:rsidRPr="00AA14FE" w:rsidRDefault="000C5889" w:rsidP="000C5889">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Tel: (08) 9485 8900</w:t>
      </w:r>
    </w:p>
    <w:p w:rsidR="000C5889" w:rsidRPr="00AA14FE" w:rsidRDefault="000C5889" w:rsidP="000C5889">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Fax: (08) 9386 1011</w:t>
      </w:r>
    </w:p>
    <w:p w:rsidR="000C5889" w:rsidRPr="00AA14FE" w:rsidRDefault="000C5889" w:rsidP="000C5889">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TTY: (08) 9386 6451</w:t>
      </w:r>
    </w:p>
    <w:p w:rsidR="000C5889" w:rsidRPr="00AA14FE" w:rsidRDefault="000C5889" w:rsidP="000C5889">
      <w:pPr>
        <w:suppressAutoHyphens/>
        <w:spacing w:before="100" w:beforeAutospacing="1" w:after="100" w:afterAutospacing="1"/>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Country Callers: 1800 193 331</w:t>
      </w:r>
    </w:p>
    <w:p w:rsidR="000C5889" w:rsidRDefault="000C5889" w:rsidP="000C5889">
      <w:pPr>
        <w:suppressAutoHyphens/>
        <w:spacing w:before="100" w:beforeAutospacing="1" w:after="100" w:afterAutospacing="1"/>
        <w:rPr>
          <w:rFonts w:ascii="Arial" w:eastAsia="Arial Unicode MS" w:hAnsi="Arial" w:cs="Arial"/>
          <w:color w:val="000000"/>
          <w:kern w:val="1"/>
          <w:sz w:val="24"/>
          <w:szCs w:val="24"/>
          <w:u w:val="single"/>
          <w:lang w:eastAsia="en-AU"/>
        </w:rPr>
      </w:pPr>
      <w:r w:rsidRPr="00AA14FE">
        <w:rPr>
          <w:rFonts w:ascii="Arial" w:eastAsia="Arial Unicode MS" w:hAnsi="Arial" w:cs="Arial"/>
          <w:color w:val="000000"/>
          <w:kern w:val="1"/>
          <w:sz w:val="24"/>
          <w:szCs w:val="24"/>
          <w:lang w:eastAsia="en-AU"/>
        </w:rPr>
        <w:t xml:space="preserve">Website: </w:t>
      </w:r>
      <w:hyperlink r:id="rId9" w:history="1">
        <w:r w:rsidRPr="00AA14FE">
          <w:rPr>
            <w:rFonts w:ascii="Arial" w:eastAsia="Arial Unicode MS" w:hAnsi="Arial" w:cs="Arial"/>
            <w:color w:val="000000"/>
            <w:kern w:val="1"/>
            <w:sz w:val="24"/>
            <w:szCs w:val="24"/>
            <w:u w:val="single"/>
            <w:lang w:eastAsia="en-AU"/>
          </w:rPr>
          <w:t>http://www.pwdwa.org</w:t>
        </w:r>
      </w:hyperlink>
    </w:p>
    <w:p w:rsidR="000C5889" w:rsidRDefault="000C5889" w:rsidP="000C5889">
      <w:pPr>
        <w:suppressAutoHyphens/>
        <w:spacing w:before="100" w:beforeAutospacing="1" w:after="100" w:afterAutospacing="1"/>
        <w:rPr>
          <w:rFonts w:ascii="Arial" w:eastAsia="Arial Unicode MS" w:hAnsi="Arial" w:cs="Arial"/>
          <w:color w:val="000000"/>
          <w:kern w:val="1"/>
          <w:sz w:val="24"/>
          <w:szCs w:val="24"/>
          <w:u w:val="single"/>
          <w:lang w:eastAsia="en-AU"/>
        </w:rPr>
      </w:pPr>
    </w:p>
    <w:p w:rsidR="000C5889" w:rsidRDefault="000C5889" w:rsidP="000C5889">
      <w:pPr>
        <w:suppressAutoHyphens/>
        <w:spacing w:before="100" w:beforeAutospacing="1" w:after="100" w:afterAutospacing="1"/>
        <w:rPr>
          <w:rFonts w:ascii="Arial" w:eastAsia="Arial Unicode MS" w:hAnsi="Arial" w:cs="Arial"/>
          <w:color w:val="000000"/>
          <w:kern w:val="1"/>
          <w:sz w:val="24"/>
          <w:szCs w:val="24"/>
          <w:u w:val="single"/>
          <w:lang w:eastAsia="en-AU"/>
        </w:rPr>
      </w:pPr>
    </w:p>
    <w:p w:rsidR="000C5889" w:rsidRDefault="000C5889" w:rsidP="000C5889">
      <w:pPr>
        <w:suppressAutoHyphens/>
        <w:spacing w:before="100" w:beforeAutospacing="1" w:after="100" w:afterAutospacing="1"/>
        <w:rPr>
          <w:rFonts w:ascii="Arial" w:eastAsia="Arial Unicode MS" w:hAnsi="Arial" w:cs="Arial"/>
          <w:color w:val="000000"/>
          <w:kern w:val="1"/>
          <w:sz w:val="24"/>
          <w:szCs w:val="24"/>
          <w:u w:val="single"/>
          <w:lang w:eastAsia="en-AU"/>
        </w:rPr>
      </w:pPr>
    </w:p>
    <w:p w:rsidR="000C5889" w:rsidRDefault="000C5889" w:rsidP="000C5889">
      <w:pPr>
        <w:suppressAutoHyphens/>
        <w:spacing w:before="100" w:beforeAutospacing="1" w:after="100" w:afterAutospacing="1"/>
        <w:rPr>
          <w:rFonts w:ascii="Arial" w:eastAsia="Arial Unicode MS" w:hAnsi="Arial" w:cs="Arial"/>
          <w:color w:val="000000"/>
          <w:kern w:val="1"/>
          <w:sz w:val="24"/>
          <w:szCs w:val="24"/>
          <w:u w:val="single"/>
          <w:lang w:eastAsia="en-AU"/>
        </w:rPr>
      </w:pPr>
    </w:p>
    <w:p w:rsidR="000C5889" w:rsidRDefault="000C5889" w:rsidP="000C5889">
      <w:pPr>
        <w:suppressAutoHyphens/>
        <w:spacing w:before="100" w:beforeAutospacing="1" w:after="100" w:afterAutospacing="1"/>
        <w:rPr>
          <w:rFonts w:ascii="Arial" w:eastAsia="Arial Unicode MS" w:hAnsi="Arial" w:cs="Arial"/>
          <w:color w:val="000000"/>
          <w:kern w:val="1"/>
          <w:sz w:val="24"/>
          <w:szCs w:val="24"/>
          <w:u w:val="single"/>
          <w:lang w:eastAsia="en-AU"/>
        </w:rPr>
      </w:pPr>
    </w:p>
    <w:p w:rsidR="000C5889" w:rsidRDefault="000C5889" w:rsidP="000C5889">
      <w:pPr>
        <w:suppressAutoHyphens/>
        <w:spacing w:before="100" w:beforeAutospacing="1" w:after="100" w:afterAutospacing="1"/>
        <w:rPr>
          <w:rFonts w:ascii="Arial" w:eastAsia="Arial Unicode MS" w:hAnsi="Arial" w:cs="Arial"/>
          <w:color w:val="000000"/>
          <w:kern w:val="1"/>
          <w:sz w:val="24"/>
          <w:szCs w:val="24"/>
          <w:u w:val="single"/>
          <w:lang w:eastAsia="en-AU"/>
        </w:rPr>
      </w:pPr>
    </w:p>
    <w:p w:rsidR="000C5889" w:rsidRPr="000948C0" w:rsidRDefault="000C5889" w:rsidP="000C5889">
      <w:pPr>
        <w:pStyle w:val="Heading3"/>
        <w:rPr>
          <w:rFonts w:ascii="Arial" w:hAnsi="Arial" w:cs="Arial"/>
          <w:color w:val="auto"/>
          <w:sz w:val="24"/>
          <w:szCs w:val="24"/>
        </w:rPr>
      </w:pPr>
      <w:r>
        <w:rPr>
          <w:rFonts w:ascii="Arial" w:hAnsi="Arial" w:cs="Arial"/>
          <w:color w:val="auto"/>
          <w:sz w:val="24"/>
          <w:szCs w:val="24"/>
        </w:rPr>
        <w:lastRenderedPageBreak/>
        <w:t>People w</w:t>
      </w:r>
      <w:r w:rsidRPr="003300CE">
        <w:rPr>
          <w:rFonts w:ascii="Arial" w:hAnsi="Arial" w:cs="Arial"/>
          <w:color w:val="auto"/>
          <w:sz w:val="24"/>
          <w:szCs w:val="24"/>
        </w:rPr>
        <w:t>ith disabilities WA (PWdWA)</w:t>
      </w:r>
    </w:p>
    <w:p w:rsidR="000C5889" w:rsidRPr="00466733" w:rsidRDefault="000C5889" w:rsidP="000C5889">
      <w:pPr>
        <w:spacing w:line="276" w:lineRule="auto"/>
        <w:rPr>
          <w:rFonts w:ascii="Arial" w:hAnsi="Arial" w:cs="Arial"/>
          <w:sz w:val="24"/>
          <w:szCs w:val="24"/>
        </w:rPr>
      </w:pPr>
      <w:r w:rsidRPr="00466733">
        <w:rPr>
          <w:rFonts w:ascii="Arial" w:hAnsi="Arial" w:cs="Arial"/>
          <w:sz w:val="24"/>
          <w:szCs w:val="24"/>
        </w:rPr>
        <w:t>Since 1981 PWdWA has been the peak disability consumer organisation representing the rights, needs, and equity of all Western Australians with a physical, intellectual,</w:t>
      </w:r>
      <w:r>
        <w:rPr>
          <w:rFonts w:ascii="Arial" w:hAnsi="Arial" w:cs="Arial"/>
          <w:sz w:val="24"/>
          <w:szCs w:val="24"/>
        </w:rPr>
        <w:t xml:space="preserve"> neurological,</w:t>
      </w:r>
      <w:r w:rsidRPr="00466733">
        <w:rPr>
          <w:rFonts w:ascii="Arial" w:hAnsi="Arial" w:cs="Arial"/>
          <w:sz w:val="24"/>
          <w:szCs w:val="24"/>
        </w:rPr>
        <w:t xml:space="preserve"> psychosocial, or sensory disability via individual and systemic advocacy. We provide access to information, and independent individual and systemic advocacy with a focus on those who are most vulnerable.  </w:t>
      </w:r>
    </w:p>
    <w:p w:rsidR="000C5889" w:rsidRDefault="000C5889" w:rsidP="000C5889">
      <w:pPr>
        <w:spacing w:line="276" w:lineRule="auto"/>
        <w:rPr>
          <w:rFonts w:ascii="Arial" w:hAnsi="Arial" w:cs="Arial"/>
          <w:sz w:val="24"/>
          <w:szCs w:val="24"/>
        </w:rPr>
      </w:pPr>
      <w:r w:rsidRPr="00466733">
        <w:rPr>
          <w:rFonts w:ascii="Arial" w:hAnsi="Arial" w:cs="Arial"/>
          <w:sz w:val="24"/>
          <w:szCs w:val="24"/>
        </w:rPr>
        <w:t>PWdWA is run by and for people with disabilities and aims to empower the voices of all people with disabilities in Western Australia.</w:t>
      </w:r>
    </w:p>
    <w:p w:rsidR="00F94B61" w:rsidRDefault="00F94B61" w:rsidP="000C5889">
      <w:pPr>
        <w:spacing w:line="276" w:lineRule="auto"/>
        <w:rPr>
          <w:rFonts w:ascii="Arial" w:hAnsi="Arial" w:cs="Arial"/>
          <w:sz w:val="24"/>
          <w:szCs w:val="24"/>
        </w:rPr>
      </w:pPr>
    </w:p>
    <w:p w:rsidR="00F94B61" w:rsidRDefault="00F94B61" w:rsidP="000C5889">
      <w:pPr>
        <w:spacing w:line="276" w:lineRule="auto"/>
        <w:rPr>
          <w:rFonts w:ascii="Arial" w:hAnsi="Arial" w:cs="Arial"/>
          <w:b/>
          <w:sz w:val="24"/>
          <w:szCs w:val="24"/>
        </w:rPr>
      </w:pPr>
      <w:r w:rsidRPr="00F94B61">
        <w:rPr>
          <w:rFonts w:ascii="Arial" w:hAnsi="Arial" w:cs="Arial"/>
          <w:b/>
          <w:sz w:val="24"/>
          <w:szCs w:val="24"/>
        </w:rPr>
        <w:t xml:space="preserve">Introduction </w:t>
      </w:r>
    </w:p>
    <w:p w:rsidR="00A30D4A" w:rsidRDefault="00A30D4A" w:rsidP="000C5889">
      <w:pPr>
        <w:spacing w:line="276" w:lineRule="auto"/>
        <w:rPr>
          <w:rFonts w:ascii="Arial" w:hAnsi="Arial" w:cs="Arial"/>
          <w:sz w:val="24"/>
          <w:szCs w:val="24"/>
        </w:rPr>
      </w:pPr>
      <w:r w:rsidRPr="00A30D4A">
        <w:rPr>
          <w:rFonts w:ascii="Arial" w:hAnsi="Arial" w:cs="Arial"/>
          <w:sz w:val="24"/>
          <w:szCs w:val="24"/>
        </w:rPr>
        <w:t>In December 2017</w:t>
      </w:r>
      <w:r>
        <w:rPr>
          <w:rFonts w:ascii="Arial" w:hAnsi="Arial" w:cs="Arial"/>
          <w:sz w:val="24"/>
          <w:szCs w:val="24"/>
        </w:rPr>
        <w:t xml:space="preserve">, the Senate moved </w:t>
      </w:r>
      <w:r w:rsidR="005A47DB">
        <w:rPr>
          <w:rFonts w:ascii="Arial" w:hAnsi="Arial" w:cs="Arial"/>
          <w:sz w:val="24"/>
          <w:szCs w:val="24"/>
        </w:rPr>
        <w:t xml:space="preserve">that the motion by </w:t>
      </w:r>
      <w:r>
        <w:rPr>
          <w:rFonts w:ascii="Arial" w:hAnsi="Arial" w:cs="Arial"/>
          <w:sz w:val="24"/>
          <w:szCs w:val="24"/>
        </w:rPr>
        <w:t xml:space="preserve">Senator John Williams </w:t>
      </w:r>
      <w:r w:rsidR="00FE3251">
        <w:rPr>
          <w:rFonts w:ascii="Arial" w:hAnsi="Arial" w:cs="Arial"/>
          <w:sz w:val="24"/>
          <w:szCs w:val="24"/>
        </w:rPr>
        <w:t>for</w:t>
      </w:r>
      <w:r>
        <w:rPr>
          <w:rFonts w:ascii="Arial" w:hAnsi="Arial" w:cs="Arial"/>
          <w:sz w:val="24"/>
          <w:szCs w:val="24"/>
        </w:rPr>
        <w:t xml:space="preserve"> ‘the need for regulation of mobility scooters, also known as motorised wheelchairs’ be referred to the Rural and Regional Affairs and Transport References Committee for inquiry.</w:t>
      </w:r>
    </w:p>
    <w:p w:rsidR="00A30D4A" w:rsidRDefault="00A30D4A" w:rsidP="000C5889">
      <w:pPr>
        <w:spacing w:line="276" w:lineRule="auto"/>
        <w:rPr>
          <w:rFonts w:ascii="Arial" w:hAnsi="Arial" w:cs="Arial"/>
          <w:sz w:val="24"/>
          <w:szCs w:val="24"/>
        </w:rPr>
      </w:pPr>
      <w:r>
        <w:rPr>
          <w:rFonts w:ascii="Arial" w:hAnsi="Arial" w:cs="Arial"/>
          <w:sz w:val="24"/>
          <w:szCs w:val="24"/>
        </w:rPr>
        <w:t xml:space="preserve">PWdWA have provided a submission based on </w:t>
      </w:r>
      <w:r w:rsidR="00FE3251">
        <w:rPr>
          <w:rFonts w:ascii="Arial" w:hAnsi="Arial" w:cs="Arial"/>
          <w:sz w:val="24"/>
          <w:szCs w:val="24"/>
        </w:rPr>
        <w:t xml:space="preserve">feedback from all </w:t>
      </w:r>
      <w:r>
        <w:rPr>
          <w:rFonts w:ascii="Arial" w:hAnsi="Arial" w:cs="Arial"/>
          <w:sz w:val="24"/>
          <w:szCs w:val="24"/>
        </w:rPr>
        <w:t>members of the organisation</w:t>
      </w:r>
      <w:r w:rsidR="007700EF">
        <w:rPr>
          <w:rFonts w:ascii="Arial" w:hAnsi="Arial" w:cs="Arial"/>
          <w:sz w:val="24"/>
          <w:szCs w:val="24"/>
        </w:rPr>
        <w:t>,</w:t>
      </w:r>
      <w:r w:rsidR="00F17085">
        <w:rPr>
          <w:rFonts w:ascii="Arial" w:hAnsi="Arial" w:cs="Arial"/>
          <w:sz w:val="24"/>
          <w:szCs w:val="24"/>
        </w:rPr>
        <w:t xml:space="preserve"> many of whom </w:t>
      </w:r>
      <w:r w:rsidR="007700EF">
        <w:rPr>
          <w:rFonts w:ascii="Arial" w:hAnsi="Arial" w:cs="Arial"/>
          <w:sz w:val="24"/>
          <w:szCs w:val="24"/>
        </w:rPr>
        <w:t>use powered mobility devices</w:t>
      </w:r>
      <w:r w:rsidR="00F17085">
        <w:rPr>
          <w:rFonts w:ascii="Arial" w:hAnsi="Arial" w:cs="Arial"/>
          <w:sz w:val="24"/>
          <w:szCs w:val="24"/>
        </w:rPr>
        <w:t xml:space="preserve">. </w:t>
      </w:r>
      <w:r w:rsidR="007700EF">
        <w:rPr>
          <w:rFonts w:ascii="Arial" w:hAnsi="Arial" w:cs="Arial"/>
          <w:sz w:val="24"/>
          <w:szCs w:val="24"/>
        </w:rPr>
        <w:t xml:space="preserve">People with disability </w:t>
      </w:r>
      <w:r w:rsidR="00F17085">
        <w:rPr>
          <w:rFonts w:ascii="Arial" w:hAnsi="Arial" w:cs="Arial"/>
          <w:sz w:val="24"/>
          <w:szCs w:val="24"/>
        </w:rPr>
        <w:t xml:space="preserve">who use such modes of transport are doing so out of necessity and the proposed restrictions will have a major functional impact on their lives and in some cases a breach of human rights under the United Conventions on the Rights of Persons with Disability </w:t>
      </w:r>
      <w:r w:rsidR="004F5111">
        <w:rPr>
          <w:rFonts w:ascii="Arial" w:hAnsi="Arial" w:cs="Arial"/>
          <w:sz w:val="24"/>
          <w:szCs w:val="24"/>
        </w:rPr>
        <w:t>(UNCRPD) and in particular Article 20 – personal mobility.</w:t>
      </w:r>
    </w:p>
    <w:p w:rsidR="00F94B61" w:rsidRDefault="00806B37" w:rsidP="000C5889">
      <w:pPr>
        <w:spacing w:line="276" w:lineRule="auto"/>
        <w:rPr>
          <w:rFonts w:ascii="Arial" w:hAnsi="Arial" w:cs="Arial"/>
          <w:b/>
          <w:sz w:val="24"/>
          <w:szCs w:val="24"/>
        </w:rPr>
      </w:pPr>
      <w:r>
        <w:rPr>
          <w:rFonts w:ascii="Arial" w:hAnsi="Arial" w:cs="Arial"/>
          <w:b/>
          <w:sz w:val="24"/>
          <w:szCs w:val="24"/>
        </w:rPr>
        <w:t>ISSUES</w:t>
      </w:r>
      <w:r w:rsidR="00F94B61">
        <w:rPr>
          <w:rFonts w:ascii="Arial" w:hAnsi="Arial" w:cs="Arial"/>
          <w:b/>
          <w:sz w:val="24"/>
          <w:szCs w:val="24"/>
        </w:rPr>
        <w:t xml:space="preserve"> </w:t>
      </w:r>
    </w:p>
    <w:p w:rsidR="00806B37" w:rsidRDefault="00806B37" w:rsidP="000C5889">
      <w:pPr>
        <w:spacing w:line="276" w:lineRule="auto"/>
        <w:rPr>
          <w:rFonts w:ascii="Arial" w:hAnsi="Arial" w:cs="Arial"/>
          <w:b/>
          <w:sz w:val="24"/>
          <w:szCs w:val="24"/>
        </w:rPr>
      </w:pPr>
      <w:r>
        <w:rPr>
          <w:rFonts w:ascii="Arial" w:hAnsi="Arial" w:cs="Arial"/>
          <w:b/>
          <w:sz w:val="24"/>
          <w:szCs w:val="24"/>
        </w:rPr>
        <w:t>De</w:t>
      </w:r>
      <w:r w:rsidR="00D36CC9">
        <w:rPr>
          <w:rFonts w:ascii="Arial" w:hAnsi="Arial" w:cs="Arial"/>
          <w:b/>
          <w:sz w:val="24"/>
          <w:szCs w:val="24"/>
        </w:rPr>
        <w:t>finition</w:t>
      </w:r>
      <w:r>
        <w:rPr>
          <w:rFonts w:ascii="Arial" w:hAnsi="Arial" w:cs="Arial"/>
          <w:b/>
          <w:sz w:val="24"/>
          <w:szCs w:val="24"/>
        </w:rPr>
        <w:t xml:space="preserve"> </w:t>
      </w:r>
    </w:p>
    <w:p w:rsidR="00155929" w:rsidRDefault="003573F3" w:rsidP="000C5889">
      <w:pPr>
        <w:spacing w:line="276" w:lineRule="auto"/>
        <w:rPr>
          <w:rFonts w:ascii="Arial" w:hAnsi="Arial" w:cs="Arial"/>
          <w:sz w:val="24"/>
          <w:szCs w:val="24"/>
        </w:rPr>
      </w:pPr>
      <w:r w:rsidRPr="003573F3">
        <w:rPr>
          <w:rFonts w:ascii="Arial" w:hAnsi="Arial" w:cs="Arial"/>
          <w:sz w:val="24"/>
          <w:szCs w:val="24"/>
        </w:rPr>
        <w:t xml:space="preserve">PWdWA </w:t>
      </w:r>
      <w:r>
        <w:rPr>
          <w:rFonts w:ascii="Arial" w:hAnsi="Arial" w:cs="Arial"/>
          <w:sz w:val="24"/>
          <w:szCs w:val="24"/>
        </w:rPr>
        <w:t xml:space="preserve">are extremely concerned that mobility scooter and motorised wheelchair are for the purposes of this inquiry the same type of vehicle. There is evidence to indicate they are different and provide accessibility for different cohorts of people and </w:t>
      </w:r>
      <w:r w:rsidR="00D36CC9">
        <w:rPr>
          <w:rFonts w:ascii="Arial" w:hAnsi="Arial" w:cs="Arial"/>
          <w:sz w:val="24"/>
          <w:szCs w:val="24"/>
        </w:rPr>
        <w:t xml:space="preserve">often </w:t>
      </w:r>
      <w:r>
        <w:rPr>
          <w:rFonts w:ascii="Arial" w:hAnsi="Arial" w:cs="Arial"/>
          <w:sz w:val="24"/>
          <w:szCs w:val="24"/>
        </w:rPr>
        <w:t xml:space="preserve">different activities. </w:t>
      </w:r>
    </w:p>
    <w:p w:rsidR="00A9438A" w:rsidRDefault="003D5C75" w:rsidP="000C5889">
      <w:pPr>
        <w:spacing w:line="276" w:lineRule="auto"/>
        <w:rPr>
          <w:rFonts w:ascii="Arial" w:hAnsi="Arial" w:cs="Arial"/>
          <w:sz w:val="24"/>
          <w:szCs w:val="24"/>
        </w:rPr>
      </w:pPr>
      <w:r>
        <w:rPr>
          <w:rFonts w:ascii="Arial" w:hAnsi="Arial" w:cs="Arial"/>
          <w:sz w:val="24"/>
          <w:szCs w:val="24"/>
        </w:rPr>
        <w:t xml:space="preserve">For example, </w:t>
      </w:r>
      <w:r w:rsidR="003573F3">
        <w:rPr>
          <w:rFonts w:ascii="Arial" w:hAnsi="Arial" w:cs="Arial"/>
          <w:sz w:val="24"/>
          <w:szCs w:val="24"/>
        </w:rPr>
        <w:t>motorised wheelchair</w:t>
      </w:r>
      <w:r>
        <w:rPr>
          <w:rFonts w:ascii="Arial" w:hAnsi="Arial" w:cs="Arial"/>
          <w:sz w:val="24"/>
          <w:szCs w:val="24"/>
        </w:rPr>
        <w:t>s</w:t>
      </w:r>
      <w:r w:rsidR="003573F3">
        <w:rPr>
          <w:rFonts w:ascii="Arial" w:hAnsi="Arial" w:cs="Arial"/>
          <w:sz w:val="24"/>
          <w:szCs w:val="24"/>
        </w:rPr>
        <w:t xml:space="preserve"> (or powerchair</w:t>
      </w:r>
      <w:r>
        <w:rPr>
          <w:rFonts w:ascii="Arial" w:hAnsi="Arial" w:cs="Arial"/>
          <w:sz w:val="24"/>
          <w:szCs w:val="24"/>
        </w:rPr>
        <w:t>s</w:t>
      </w:r>
      <w:r w:rsidR="003573F3">
        <w:rPr>
          <w:rFonts w:ascii="Arial" w:hAnsi="Arial" w:cs="Arial"/>
          <w:sz w:val="24"/>
          <w:szCs w:val="24"/>
        </w:rPr>
        <w:t xml:space="preserve">) are predominately used by people who are </w:t>
      </w:r>
      <w:r>
        <w:rPr>
          <w:rFonts w:ascii="Arial" w:hAnsi="Arial" w:cs="Arial"/>
          <w:sz w:val="24"/>
          <w:szCs w:val="24"/>
        </w:rPr>
        <w:t xml:space="preserve">completely </w:t>
      </w:r>
      <w:r w:rsidR="003573F3">
        <w:rPr>
          <w:rFonts w:ascii="Arial" w:hAnsi="Arial" w:cs="Arial"/>
          <w:sz w:val="24"/>
          <w:szCs w:val="24"/>
        </w:rPr>
        <w:t>unable to walk</w:t>
      </w:r>
      <w:r>
        <w:rPr>
          <w:rFonts w:ascii="Arial" w:hAnsi="Arial" w:cs="Arial"/>
          <w:sz w:val="24"/>
          <w:szCs w:val="24"/>
        </w:rPr>
        <w:t>.  The powerchair is characterised by specialised seating, bespoke modifications and often controlled by a joystick.</w:t>
      </w:r>
    </w:p>
    <w:p w:rsidR="003D5C75" w:rsidRDefault="00A9438A" w:rsidP="000C5889">
      <w:pPr>
        <w:spacing w:line="276" w:lineRule="auto"/>
        <w:rPr>
          <w:rFonts w:ascii="Arial" w:hAnsi="Arial" w:cs="Arial"/>
          <w:sz w:val="24"/>
          <w:szCs w:val="24"/>
        </w:rPr>
      </w:pPr>
      <w:r>
        <w:rPr>
          <w:rFonts w:ascii="Arial" w:hAnsi="Arial" w:cs="Arial"/>
          <w:sz w:val="24"/>
          <w:szCs w:val="24"/>
        </w:rPr>
        <w:t>M</w:t>
      </w:r>
      <w:r w:rsidR="003D5C75">
        <w:rPr>
          <w:rFonts w:ascii="Arial" w:hAnsi="Arial" w:cs="Arial"/>
          <w:sz w:val="24"/>
          <w:szCs w:val="24"/>
        </w:rPr>
        <w:t>obility scooter</w:t>
      </w:r>
      <w:r>
        <w:rPr>
          <w:rFonts w:ascii="Arial" w:hAnsi="Arial" w:cs="Arial"/>
          <w:sz w:val="24"/>
          <w:szCs w:val="24"/>
        </w:rPr>
        <w:t>s</w:t>
      </w:r>
      <w:r w:rsidR="003D5C75">
        <w:rPr>
          <w:rFonts w:ascii="Arial" w:hAnsi="Arial" w:cs="Arial"/>
          <w:sz w:val="24"/>
          <w:szCs w:val="24"/>
        </w:rPr>
        <w:t xml:space="preserve"> are very often used outside the house by people </w:t>
      </w:r>
      <w:r>
        <w:rPr>
          <w:rFonts w:ascii="Arial" w:hAnsi="Arial" w:cs="Arial"/>
          <w:sz w:val="24"/>
          <w:szCs w:val="24"/>
        </w:rPr>
        <w:t xml:space="preserve">who </w:t>
      </w:r>
      <w:r w:rsidR="005A47DB">
        <w:rPr>
          <w:rFonts w:ascii="Arial" w:hAnsi="Arial" w:cs="Arial"/>
          <w:sz w:val="24"/>
          <w:szCs w:val="24"/>
        </w:rPr>
        <w:t xml:space="preserve">are </w:t>
      </w:r>
      <w:r>
        <w:rPr>
          <w:rFonts w:ascii="Arial" w:hAnsi="Arial" w:cs="Arial"/>
          <w:sz w:val="24"/>
          <w:szCs w:val="24"/>
        </w:rPr>
        <w:t>unable to walk long distance</w:t>
      </w:r>
      <w:r w:rsidR="005A47DB">
        <w:rPr>
          <w:rFonts w:ascii="Arial" w:hAnsi="Arial" w:cs="Arial"/>
          <w:sz w:val="24"/>
          <w:szCs w:val="24"/>
        </w:rPr>
        <w:t>s</w:t>
      </w:r>
      <w:r>
        <w:rPr>
          <w:rFonts w:ascii="Arial" w:hAnsi="Arial" w:cs="Arial"/>
          <w:sz w:val="24"/>
          <w:szCs w:val="24"/>
        </w:rPr>
        <w:t>, characterised by a tiller style steering mechanism</w:t>
      </w:r>
      <w:r w:rsidR="00806B37">
        <w:rPr>
          <w:rFonts w:ascii="Arial" w:hAnsi="Arial" w:cs="Arial"/>
          <w:sz w:val="24"/>
          <w:szCs w:val="24"/>
        </w:rPr>
        <w:t>, generic specifications,</w:t>
      </w:r>
      <w:r>
        <w:rPr>
          <w:rFonts w:ascii="Arial" w:hAnsi="Arial" w:cs="Arial"/>
          <w:sz w:val="24"/>
          <w:szCs w:val="24"/>
        </w:rPr>
        <w:t xml:space="preserve"> and often have the capacity to carry more than one person.</w:t>
      </w:r>
    </w:p>
    <w:p w:rsidR="00806B37" w:rsidRPr="005A47DB" w:rsidRDefault="005A47DB" w:rsidP="000C5889">
      <w:pPr>
        <w:spacing w:line="276" w:lineRule="auto"/>
        <w:rPr>
          <w:rFonts w:ascii="Arial" w:hAnsi="Arial" w:cs="Arial"/>
          <w:sz w:val="24"/>
          <w:szCs w:val="24"/>
        </w:rPr>
      </w:pPr>
      <w:r w:rsidRPr="005A47DB">
        <w:rPr>
          <w:rFonts w:ascii="Arial" w:hAnsi="Arial" w:cs="Arial"/>
          <w:sz w:val="24"/>
          <w:szCs w:val="24"/>
        </w:rPr>
        <w:t>Both are important devices which can provide different types of supports to people with different types of disability, including people who are frail aged.</w:t>
      </w:r>
      <w:r>
        <w:rPr>
          <w:rFonts w:ascii="Arial" w:hAnsi="Arial" w:cs="Arial"/>
          <w:sz w:val="24"/>
          <w:szCs w:val="24"/>
        </w:rPr>
        <w:t xml:space="preserve"> Our understanding is that </w:t>
      </w:r>
      <w:r w:rsidR="00474A3E">
        <w:rPr>
          <w:rFonts w:ascii="Arial" w:hAnsi="Arial" w:cs="Arial"/>
          <w:sz w:val="24"/>
          <w:szCs w:val="24"/>
        </w:rPr>
        <w:t xml:space="preserve">the proposed </w:t>
      </w:r>
      <w:r>
        <w:rPr>
          <w:rFonts w:ascii="Arial" w:hAnsi="Arial" w:cs="Arial"/>
          <w:sz w:val="24"/>
          <w:szCs w:val="24"/>
        </w:rPr>
        <w:t>regulations would affect all of these types of assistive technology and therefore have an impact on a wide range of people with disabilities.</w:t>
      </w:r>
      <w:r w:rsidR="00474A3E">
        <w:rPr>
          <w:rFonts w:ascii="Arial" w:hAnsi="Arial" w:cs="Arial"/>
          <w:sz w:val="24"/>
          <w:szCs w:val="24"/>
        </w:rPr>
        <w:t xml:space="preserve"> </w:t>
      </w:r>
    </w:p>
    <w:p w:rsidR="00806B37" w:rsidRDefault="00806B37" w:rsidP="000C5889">
      <w:pPr>
        <w:spacing w:line="276" w:lineRule="auto"/>
        <w:rPr>
          <w:rFonts w:ascii="Arial" w:hAnsi="Arial" w:cs="Arial"/>
          <w:b/>
          <w:sz w:val="24"/>
          <w:szCs w:val="24"/>
        </w:rPr>
      </w:pPr>
      <w:r w:rsidRPr="00806B37">
        <w:rPr>
          <w:rFonts w:ascii="Arial" w:hAnsi="Arial" w:cs="Arial"/>
          <w:b/>
          <w:sz w:val="24"/>
          <w:szCs w:val="24"/>
        </w:rPr>
        <w:t>Proposed Weight Restrictions</w:t>
      </w:r>
    </w:p>
    <w:p w:rsidR="00474A3E" w:rsidRDefault="00D36CC9" w:rsidP="000C5889">
      <w:pPr>
        <w:spacing w:line="276" w:lineRule="auto"/>
        <w:rPr>
          <w:rFonts w:ascii="Arial" w:hAnsi="Arial" w:cs="Arial"/>
          <w:sz w:val="24"/>
          <w:szCs w:val="24"/>
        </w:rPr>
      </w:pPr>
      <w:r w:rsidRPr="00D36CC9">
        <w:rPr>
          <w:rFonts w:ascii="Arial" w:hAnsi="Arial" w:cs="Arial"/>
          <w:sz w:val="24"/>
          <w:szCs w:val="24"/>
        </w:rPr>
        <w:lastRenderedPageBreak/>
        <w:t>PWdWA are concerned that the proposed weight restrictions</w:t>
      </w:r>
      <w:r>
        <w:rPr>
          <w:rFonts w:ascii="Arial" w:hAnsi="Arial" w:cs="Arial"/>
          <w:sz w:val="24"/>
          <w:szCs w:val="24"/>
        </w:rPr>
        <w:t xml:space="preserve"> of 150KG</w:t>
      </w:r>
      <w:r w:rsidRPr="00D36CC9">
        <w:rPr>
          <w:rFonts w:ascii="Arial" w:hAnsi="Arial" w:cs="Arial"/>
          <w:sz w:val="24"/>
          <w:szCs w:val="24"/>
        </w:rPr>
        <w:t xml:space="preserve"> will </w:t>
      </w:r>
      <w:r w:rsidR="005A47DB">
        <w:rPr>
          <w:rFonts w:ascii="Arial" w:hAnsi="Arial" w:cs="Arial"/>
          <w:sz w:val="24"/>
          <w:szCs w:val="24"/>
        </w:rPr>
        <w:t>significantly reduce the capacity of mobility scooters and powered wheelchairs to do the job that they are intended to do. People come in a wide range of sizes and weights and mobility scooters and</w:t>
      </w:r>
      <w:r w:rsidRPr="00D36CC9">
        <w:rPr>
          <w:rFonts w:ascii="Arial" w:hAnsi="Arial" w:cs="Arial"/>
          <w:sz w:val="24"/>
          <w:szCs w:val="24"/>
        </w:rPr>
        <w:t xml:space="preserve"> powered wheelchairs </w:t>
      </w:r>
      <w:r w:rsidR="005A47DB">
        <w:rPr>
          <w:rFonts w:ascii="Arial" w:hAnsi="Arial" w:cs="Arial"/>
          <w:sz w:val="24"/>
          <w:szCs w:val="24"/>
        </w:rPr>
        <w:t xml:space="preserve">also come in a wide range of sizes and weights to meet the requirements of the individuals that use them. </w:t>
      </w:r>
    </w:p>
    <w:p w:rsidR="00D36CC9" w:rsidRPr="00474A3E" w:rsidRDefault="007700EF" w:rsidP="000C5889">
      <w:pPr>
        <w:spacing w:line="276" w:lineRule="auto"/>
        <w:rPr>
          <w:rFonts w:ascii="Arial" w:hAnsi="Arial" w:cs="Arial"/>
          <w:b/>
          <w:sz w:val="24"/>
          <w:szCs w:val="24"/>
        </w:rPr>
      </w:pPr>
      <w:r>
        <w:rPr>
          <w:rFonts w:ascii="Arial" w:hAnsi="Arial" w:cs="Arial"/>
          <w:sz w:val="24"/>
          <w:szCs w:val="24"/>
        </w:rPr>
        <w:t>Many Power</w:t>
      </w:r>
      <w:r w:rsidR="005A47DB">
        <w:rPr>
          <w:rFonts w:ascii="Arial" w:hAnsi="Arial" w:cs="Arial"/>
          <w:sz w:val="24"/>
          <w:szCs w:val="24"/>
        </w:rPr>
        <w:t xml:space="preserve"> wheelchairs have </w:t>
      </w:r>
      <w:r w:rsidR="00D36CC9" w:rsidRPr="00D36CC9">
        <w:rPr>
          <w:rFonts w:ascii="Arial" w:hAnsi="Arial" w:cs="Arial"/>
          <w:sz w:val="24"/>
          <w:szCs w:val="24"/>
        </w:rPr>
        <w:t>specific adaptions</w:t>
      </w:r>
      <w:r w:rsidR="005A47DB">
        <w:rPr>
          <w:rFonts w:ascii="Arial" w:hAnsi="Arial" w:cs="Arial"/>
          <w:sz w:val="24"/>
          <w:szCs w:val="24"/>
        </w:rPr>
        <w:t xml:space="preserve"> for the individuals using them for mobility</w:t>
      </w:r>
      <w:r w:rsidR="00D36CC9">
        <w:rPr>
          <w:rFonts w:ascii="Arial" w:hAnsi="Arial" w:cs="Arial"/>
          <w:sz w:val="24"/>
          <w:szCs w:val="24"/>
        </w:rPr>
        <w:t xml:space="preserve">. For </w:t>
      </w:r>
      <w:r w:rsidR="005A47DB">
        <w:rPr>
          <w:rFonts w:ascii="Arial" w:hAnsi="Arial" w:cs="Arial"/>
          <w:sz w:val="24"/>
          <w:szCs w:val="24"/>
        </w:rPr>
        <w:t xml:space="preserve">these </w:t>
      </w:r>
      <w:r w:rsidR="00D36CC9">
        <w:rPr>
          <w:rFonts w:ascii="Arial" w:hAnsi="Arial" w:cs="Arial"/>
          <w:sz w:val="24"/>
          <w:szCs w:val="24"/>
        </w:rPr>
        <w:t xml:space="preserve">vehicles, </w:t>
      </w:r>
      <w:r w:rsidR="005A47DB">
        <w:rPr>
          <w:rFonts w:ascii="Arial" w:hAnsi="Arial" w:cs="Arial"/>
          <w:sz w:val="24"/>
          <w:szCs w:val="24"/>
        </w:rPr>
        <w:t xml:space="preserve">often </w:t>
      </w:r>
      <w:r w:rsidR="00D36CC9">
        <w:rPr>
          <w:rFonts w:ascii="Arial" w:hAnsi="Arial" w:cs="Arial"/>
          <w:sz w:val="24"/>
          <w:szCs w:val="24"/>
        </w:rPr>
        <w:t xml:space="preserve">the only way to reduce weight is to reduce the size of battery. This will have major implications for speed and length of </w:t>
      </w:r>
      <w:r w:rsidR="005A47DB">
        <w:rPr>
          <w:rFonts w:ascii="Arial" w:hAnsi="Arial" w:cs="Arial"/>
          <w:sz w:val="24"/>
          <w:szCs w:val="24"/>
        </w:rPr>
        <w:t xml:space="preserve">trip </w:t>
      </w:r>
      <w:r w:rsidR="00D36CC9">
        <w:rPr>
          <w:rFonts w:ascii="Arial" w:hAnsi="Arial" w:cs="Arial"/>
          <w:sz w:val="24"/>
          <w:szCs w:val="24"/>
        </w:rPr>
        <w:t>duration for people who</w:t>
      </w:r>
      <w:r w:rsidR="0087457F">
        <w:rPr>
          <w:rFonts w:ascii="Arial" w:hAnsi="Arial" w:cs="Arial"/>
          <w:sz w:val="24"/>
          <w:szCs w:val="24"/>
        </w:rPr>
        <w:t xml:space="preserve"> need this type of mobility support.</w:t>
      </w:r>
      <w:r w:rsidR="00D36CC9" w:rsidRPr="00D36CC9">
        <w:rPr>
          <w:rFonts w:ascii="Arial" w:hAnsi="Arial" w:cs="Arial"/>
          <w:sz w:val="24"/>
          <w:szCs w:val="24"/>
        </w:rPr>
        <w:t xml:space="preserve">  </w:t>
      </w:r>
      <w:r w:rsidR="00474A3E">
        <w:rPr>
          <w:rFonts w:ascii="Arial" w:hAnsi="Arial" w:cs="Arial"/>
          <w:sz w:val="24"/>
          <w:szCs w:val="24"/>
        </w:rPr>
        <w:t>There is little research to our knowledge which provides information on current range of weights for different mobility devices.</w:t>
      </w:r>
    </w:p>
    <w:p w:rsidR="00806B37" w:rsidRDefault="00474A3E" w:rsidP="000C5889">
      <w:pPr>
        <w:spacing w:line="276" w:lineRule="auto"/>
        <w:rPr>
          <w:rFonts w:ascii="Arial" w:hAnsi="Arial" w:cs="Arial"/>
          <w:b/>
          <w:sz w:val="24"/>
          <w:szCs w:val="24"/>
        </w:rPr>
      </w:pPr>
      <w:r>
        <w:rPr>
          <w:rFonts w:ascii="Arial" w:hAnsi="Arial" w:cs="Arial"/>
          <w:b/>
          <w:sz w:val="24"/>
          <w:szCs w:val="24"/>
        </w:rPr>
        <w:t xml:space="preserve">Speed limits </w:t>
      </w:r>
      <w:r w:rsidR="00806B37">
        <w:rPr>
          <w:rFonts w:ascii="Arial" w:hAnsi="Arial" w:cs="Arial"/>
          <w:b/>
          <w:sz w:val="24"/>
          <w:szCs w:val="24"/>
        </w:rPr>
        <w:t xml:space="preserve"> </w:t>
      </w:r>
    </w:p>
    <w:p w:rsidR="0087457F" w:rsidRPr="0087457F" w:rsidRDefault="0087457F" w:rsidP="000C5889">
      <w:pPr>
        <w:spacing w:line="276" w:lineRule="auto"/>
        <w:rPr>
          <w:rFonts w:ascii="Arial" w:hAnsi="Arial" w:cs="Arial"/>
          <w:sz w:val="24"/>
          <w:szCs w:val="24"/>
        </w:rPr>
      </w:pPr>
      <w:r>
        <w:rPr>
          <w:rFonts w:ascii="Arial" w:hAnsi="Arial" w:cs="Arial"/>
          <w:sz w:val="24"/>
          <w:szCs w:val="24"/>
        </w:rPr>
        <w:t>PWdWA are concerned that placing speed r</w:t>
      </w:r>
      <w:r w:rsidR="00AC68BE">
        <w:rPr>
          <w:rFonts w:ascii="Arial" w:hAnsi="Arial" w:cs="Arial"/>
          <w:sz w:val="24"/>
          <w:szCs w:val="24"/>
        </w:rPr>
        <w:t xml:space="preserve">estrictions on </w:t>
      </w:r>
      <w:r w:rsidR="005A47DB">
        <w:rPr>
          <w:rFonts w:ascii="Arial" w:hAnsi="Arial" w:cs="Arial"/>
          <w:sz w:val="24"/>
          <w:szCs w:val="24"/>
        </w:rPr>
        <w:t xml:space="preserve">mobility scooters and </w:t>
      </w:r>
      <w:r w:rsidR="00AC68BE">
        <w:rPr>
          <w:rFonts w:ascii="Arial" w:hAnsi="Arial" w:cs="Arial"/>
          <w:sz w:val="24"/>
          <w:szCs w:val="24"/>
        </w:rPr>
        <w:t>power</w:t>
      </w:r>
      <w:r w:rsidR="007700EF">
        <w:rPr>
          <w:rFonts w:ascii="Arial" w:hAnsi="Arial" w:cs="Arial"/>
          <w:sz w:val="24"/>
          <w:szCs w:val="24"/>
        </w:rPr>
        <w:t xml:space="preserve"> wheel</w:t>
      </w:r>
      <w:r w:rsidR="00AC68BE">
        <w:rPr>
          <w:rFonts w:ascii="Arial" w:hAnsi="Arial" w:cs="Arial"/>
          <w:sz w:val="24"/>
          <w:szCs w:val="24"/>
        </w:rPr>
        <w:t>chairs will</w:t>
      </w:r>
      <w:r>
        <w:rPr>
          <w:rFonts w:ascii="Arial" w:hAnsi="Arial" w:cs="Arial"/>
          <w:sz w:val="24"/>
          <w:szCs w:val="24"/>
        </w:rPr>
        <w:t xml:space="preserve"> impose a danger for the user when they need to manoeuvre quickly to avoid danger. </w:t>
      </w:r>
      <w:r w:rsidR="00707AC4">
        <w:rPr>
          <w:rFonts w:ascii="Arial" w:hAnsi="Arial" w:cs="Arial"/>
          <w:sz w:val="24"/>
          <w:szCs w:val="24"/>
        </w:rPr>
        <w:t>PWDWA are concerned that l</w:t>
      </w:r>
      <w:r w:rsidRPr="0087457F">
        <w:rPr>
          <w:rFonts w:ascii="Arial" w:hAnsi="Arial" w:cs="Arial"/>
          <w:sz w:val="24"/>
          <w:szCs w:val="24"/>
        </w:rPr>
        <w:t xml:space="preserve">imiting the speed of </w:t>
      </w:r>
      <w:r w:rsidR="005A47DB">
        <w:rPr>
          <w:rFonts w:ascii="Arial" w:hAnsi="Arial" w:cs="Arial"/>
          <w:sz w:val="24"/>
          <w:szCs w:val="24"/>
        </w:rPr>
        <w:t xml:space="preserve">these mobility devices </w:t>
      </w:r>
      <w:r w:rsidR="00707AC4">
        <w:rPr>
          <w:rFonts w:ascii="Arial" w:hAnsi="Arial" w:cs="Arial"/>
          <w:sz w:val="24"/>
          <w:szCs w:val="24"/>
        </w:rPr>
        <w:t>is</w:t>
      </w:r>
      <w:r w:rsidR="005A47DB">
        <w:rPr>
          <w:rFonts w:ascii="Arial" w:hAnsi="Arial" w:cs="Arial"/>
          <w:sz w:val="24"/>
          <w:szCs w:val="24"/>
        </w:rPr>
        <w:t xml:space="preserve"> a</w:t>
      </w:r>
      <w:r w:rsidR="00707AC4">
        <w:rPr>
          <w:rFonts w:ascii="Arial" w:hAnsi="Arial" w:cs="Arial"/>
          <w:sz w:val="24"/>
          <w:szCs w:val="24"/>
        </w:rPr>
        <w:t xml:space="preserve"> discriminatory practice against a</w:t>
      </w:r>
      <w:r w:rsidR="00FB19D6">
        <w:rPr>
          <w:rFonts w:ascii="Arial" w:hAnsi="Arial" w:cs="Arial"/>
          <w:sz w:val="24"/>
          <w:szCs w:val="24"/>
        </w:rPr>
        <w:t xml:space="preserve"> wheelchair user under the Disability Discrimination Act (DDA) A</w:t>
      </w:r>
      <w:r w:rsidR="00707AC4">
        <w:rPr>
          <w:rFonts w:ascii="Arial" w:hAnsi="Arial" w:cs="Arial"/>
          <w:sz w:val="24"/>
          <w:szCs w:val="24"/>
        </w:rPr>
        <w:t xml:space="preserve">ct which legislates for </w:t>
      </w:r>
      <w:r w:rsidR="00FB19D6">
        <w:rPr>
          <w:rFonts w:ascii="Arial" w:hAnsi="Arial" w:cs="Arial"/>
          <w:sz w:val="24"/>
          <w:szCs w:val="24"/>
        </w:rPr>
        <w:t xml:space="preserve">equal access for people with disability. </w:t>
      </w:r>
      <w:r w:rsidR="00084CA0">
        <w:rPr>
          <w:rFonts w:ascii="Arial" w:hAnsi="Arial" w:cs="Arial"/>
          <w:sz w:val="24"/>
          <w:szCs w:val="24"/>
        </w:rPr>
        <w:t xml:space="preserve">The average running speed for a human is approximately 9KM per hour. Limiting people who use </w:t>
      </w:r>
      <w:r w:rsidR="005A47DB">
        <w:rPr>
          <w:rFonts w:ascii="Arial" w:hAnsi="Arial" w:cs="Arial"/>
          <w:sz w:val="24"/>
          <w:szCs w:val="24"/>
        </w:rPr>
        <w:t xml:space="preserve">mobility scooters and </w:t>
      </w:r>
      <w:r w:rsidR="00084CA0">
        <w:rPr>
          <w:rFonts w:ascii="Arial" w:hAnsi="Arial" w:cs="Arial"/>
          <w:sz w:val="24"/>
          <w:szCs w:val="24"/>
        </w:rPr>
        <w:t>power</w:t>
      </w:r>
      <w:r w:rsidR="007700EF">
        <w:rPr>
          <w:rFonts w:ascii="Arial" w:hAnsi="Arial" w:cs="Arial"/>
          <w:sz w:val="24"/>
          <w:szCs w:val="24"/>
        </w:rPr>
        <w:t xml:space="preserve"> wheel</w:t>
      </w:r>
      <w:r w:rsidR="00084CA0">
        <w:rPr>
          <w:rFonts w:ascii="Arial" w:hAnsi="Arial" w:cs="Arial"/>
          <w:sz w:val="24"/>
          <w:szCs w:val="24"/>
        </w:rPr>
        <w:t xml:space="preserve">chairs to below this is clearly unreasonable and discriminatory. </w:t>
      </w:r>
    </w:p>
    <w:p w:rsidR="007C0207" w:rsidRDefault="0013611C" w:rsidP="000C5889">
      <w:pPr>
        <w:spacing w:line="276" w:lineRule="auto"/>
        <w:rPr>
          <w:rFonts w:ascii="Arial" w:hAnsi="Arial" w:cs="Arial"/>
          <w:sz w:val="24"/>
          <w:szCs w:val="24"/>
        </w:rPr>
      </w:pPr>
      <w:r>
        <w:rPr>
          <w:rFonts w:ascii="Arial" w:hAnsi="Arial" w:cs="Arial"/>
          <w:sz w:val="24"/>
          <w:szCs w:val="24"/>
        </w:rPr>
        <w:t xml:space="preserve">There are laws that determine the speed of car drivers and these speed limits vary dependent on the circumstance. There is also a responsibility </w:t>
      </w:r>
      <w:r w:rsidR="00164655">
        <w:rPr>
          <w:rFonts w:ascii="Arial" w:hAnsi="Arial" w:cs="Arial"/>
          <w:sz w:val="24"/>
          <w:szCs w:val="24"/>
        </w:rPr>
        <w:t xml:space="preserve">on the driver of the vehicle to observe speed limits. It is not </w:t>
      </w:r>
      <w:r w:rsidR="007700EF">
        <w:rPr>
          <w:rFonts w:ascii="Arial" w:hAnsi="Arial" w:cs="Arial"/>
          <w:sz w:val="24"/>
          <w:szCs w:val="24"/>
        </w:rPr>
        <w:t>u</w:t>
      </w:r>
      <w:r w:rsidR="00164655">
        <w:rPr>
          <w:rFonts w:ascii="Arial" w:hAnsi="Arial" w:cs="Arial"/>
          <w:sz w:val="24"/>
          <w:szCs w:val="24"/>
        </w:rPr>
        <w:t xml:space="preserve">nreasonable for powerchair users to do the same. </w:t>
      </w:r>
      <w:r w:rsidR="00533B55">
        <w:rPr>
          <w:rFonts w:ascii="Arial" w:hAnsi="Arial" w:cs="Arial"/>
          <w:sz w:val="24"/>
          <w:szCs w:val="24"/>
        </w:rPr>
        <w:t>Our concern is with the blanket regulation that does not provide any differentiation between types of powered mobility devices and the places they are used.</w:t>
      </w:r>
    </w:p>
    <w:p w:rsidR="00533B55" w:rsidRPr="00533B55" w:rsidRDefault="00533B55" w:rsidP="000C5889">
      <w:pPr>
        <w:spacing w:line="276" w:lineRule="auto"/>
        <w:rPr>
          <w:rFonts w:ascii="Arial" w:hAnsi="Arial" w:cs="Arial"/>
          <w:b/>
          <w:sz w:val="24"/>
          <w:szCs w:val="24"/>
        </w:rPr>
      </w:pPr>
      <w:r w:rsidRPr="00533B55">
        <w:rPr>
          <w:rFonts w:ascii="Arial" w:hAnsi="Arial" w:cs="Arial"/>
          <w:b/>
          <w:sz w:val="24"/>
          <w:szCs w:val="24"/>
        </w:rPr>
        <w:t>Supporting infrastructure</w:t>
      </w:r>
    </w:p>
    <w:p w:rsidR="00533B55" w:rsidRDefault="00533B55" w:rsidP="000C5889">
      <w:pPr>
        <w:spacing w:line="276" w:lineRule="auto"/>
        <w:rPr>
          <w:rFonts w:ascii="Arial" w:hAnsi="Arial" w:cs="Arial"/>
          <w:sz w:val="24"/>
          <w:szCs w:val="24"/>
        </w:rPr>
      </w:pPr>
      <w:r>
        <w:rPr>
          <w:rFonts w:ascii="Arial" w:hAnsi="Arial" w:cs="Arial"/>
          <w:sz w:val="24"/>
          <w:szCs w:val="24"/>
        </w:rPr>
        <w:t xml:space="preserve">In regional areas as well as metropolitan areas many people with disabilities who cannot drive rely on their powered mobility device to access shops, recreation, and amenities in the community. There are still many areas where there are no footpaths or footpaths which are 1 to 1.2 m wide rather than the 1.8 m wide minimum which is recommended. This means that people using mobility devices are either forced to use the road where they require increased speed, or are in conflict with pedestrians, cyclists, and street furniture. </w:t>
      </w:r>
    </w:p>
    <w:p w:rsidR="008E6A68" w:rsidRDefault="008E6A68" w:rsidP="000C5889">
      <w:pPr>
        <w:spacing w:line="276" w:lineRule="auto"/>
        <w:rPr>
          <w:rFonts w:ascii="Arial" w:hAnsi="Arial" w:cs="Arial"/>
          <w:b/>
          <w:sz w:val="24"/>
          <w:szCs w:val="24"/>
        </w:rPr>
      </w:pPr>
      <w:r w:rsidRPr="008E6A68">
        <w:rPr>
          <w:rFonts w:ascii="Arial" w:hAnsi="Arial" w:cs="Arial"/>
          <w:b/>
          <w:sz w:val="24"/>
          <w:szCs w:val="24"/>
        </w:rPr>
        <w:t>Pedestrian awareness</w:t>
      </w:r>
    </w:p>
    <w:p w:rsidR="008E6A68" w:rsidRPr="008E6A68" w:rsidRDefault="008E6A68" w:rsidP="000C5889">
      <w:pPr>
        <w:spacing w:line="276" w:lineRule="auto"/>
        <w:rPr>
          <w:rFonts w:ascii="Arial" w:hAnsi="Arial" w:cs="Arial"/>
          <w:sz w:val="24"/>
          <w:szCs w:val="24"/>
        </w:rPr>
      </w:pPr>
      <w:r>
        <w:rPr>
          <w:rFonts w:ascii="Arial" w:hAnsi="Arial" w:cs="Arial"/>
          <w:sz w:val="24"/>
          <w:szCs w:val="24"/>
        </w:rPr>
        <w:t>PWDWA</w:t>
      </w:r>
      <w:r w:rsidRPr="008E6A68">
        <w:rPr>
          <w:rFonts w:ascii="Arial" w:hAnsi="Arial" w:cs="Arial"/>
          <w:sz w:val="24"/>
          <w:szCs w:val="24"/>
        </w:rPr>
        <w:t xml:space="preserve"> members and people with disability more generally have raised the issue of people in the general community not being aware of those around them when walking.</w:t>
      </w:r>
      <w:r>
        <w:rPr>
          <w:rFonts w:ascii="Arial" w:hAnsi="Arial" w:cs="Arial"/>
          <w:sz w:val="24"/>
          <w:szCs w:val="24"/>
        </w:rPr>
        <w:t xml:space="preserve"> In situations where there are multiple types of footpath users, there are bound to be times when there is conflict between different types of pedestrians. </w:t>
      </w:r>
      <w:r>
        <w:rPr>
          <w:rFonts w:ascii="Arial" w:hAnsi="Arial" w:cs="Arial"/>
          <w:sz w:val="24"/>
          <w:szCs w:val="24"/>
        </w:rPr>
        <w:lastRenderedPageBreak/>
        <w:t xml:space="preserve">There is an onus that needs to be placed on all users of the footpath to be aware of their surroundings and give way when required. </w:t>
      </w:r>
    </w:p>
    <w:p w:rsidR="00806B37" w:rsidRDefault="00806B37" w:rsidP="000C5889">
      <w:pPr>
        <w:spacing w:line="276" w:lineRule="auto"/>
        <w:rPr>
          <w:rFonts w:ascii="Arial" w:hAnsi="Arial" w:cs="Arial"/>
          <w:b/>
          <w:sz w:val="24"/>
          <w:szCs w:val="24"/>
        </w:rPr>
      </w:pPr>
      <w:r>
        <w:rPr>
          <w:rFonts w:ascii="Arial" w:hAnsi="Arial" w:cs="Arial"/>
          <w:b/>
          <w:sz w:val="24"/>
          <w:szCs w:val="24"/>
        </w:rPr>
        <w:t>RECOMMENDATIONS</w:t>
      </w:r>
    </w:p>
    <w:p w:rsidR="00BE491C" w:rsidRPr="00C85437" w:rsidRDefault="00BE491C" w:rsidP="00C85437">
      <w:pPr>
        <w:pStyle w:val="ListParagraph"/>
        <w:numPr>
          <w:ilvl w:val="0"/>
          <w:numId w:val="2"/>
        </w:numPr>
        <w:spacing w:line="276" w:lineRule="auto"/>
        <w:rPr>
          <w:rFonts w:ascii="Arial" w:hAnsi="Arial" w:cs="Arial"/>
          <w:b/>
          <w:sz w:val="24"/>
          <w:szCs w:val="24"/>
        </w:rPr>
      </w:pPr>
      <w:r w:rsidRPr="00C85437">
        <w:rPr>
          <w:rFonts w:ascii="Arial" w:hAnsi="Arial" w:cs="Arial"/>
          <w:b/>
          <w:sz w:val="24"/>
          <w:szCs w:val="24"/>
        </w:rPr>
        <w:t>Definition of Inquiry is re</w:t>
      </w:r>
      <w:r w:rsidR="00A15D78" w:rsidRPr="00C85437">
        <w:rPr>
          <w:rFonts w:ascii="Arial" w:hAnsi="Arial" w:cs="Arial"/>
          <w:b/>
          <w:sz w:val="24"/>
          <w:szCs w:val="24"/>
        </w:rPr>
        <w:t>-</w:t>
      </w:r>
      <w:r w:rsidRPr="00C85437">
        <w:rPr>
          <w:rFonts w:ascii="Arial" w:hAnsi="Arial" w:cs="Arial"/>
          <w:b/>
          <w:sz w:val="24"/>
          <w:szCs w:val="24"/>
        </w:rPr>
        <w:t>classified</w:t>
      </w:r>
    </w:p>
    <w:p w:rsidR="008E6A68" w:rsidRDefault="00BE491C" w:rsidP="000C5889">
      <w:pPr>
        <w:spacing w:line="276" w:lineRule="auto"/>
        <w:rPr>
          <w:rFonts w:ascii="Arial" w:hAnsi="Arial" w:cs="Arial"/>
          <w:sz w:val="24"/>
          <w:szCs w:val="24"/>
        </w:rPr>
      </w:pPr>
      <w:r>
        <w:rPr>
          <w:rFonts w:ascii="Arial" w:hAnsi="Arial" w:cs="Arial"/>
          <w:sz w:val="24"/>
          <w:szCs w:val="24"/>
        </w:rPr>
        <w:t xml:space="preserve">PWdWA </w:t>
      </w:r>
      <w:r w:rsidR="00D0514B">
        <w:rPr>
          <w:rFonts w:ascii="Arial" w:hAnsi="Arial" w:cs="Arial"/>
          <w:sz w:val="24"/>
          <w:szCs w:val="24"/>
        </w:rPr>
        <w:t>recommends that there is a</w:t>
      </w:r>
      <w:r>
        <w:rPr>
          <w:rFonts w:ascii="Arial" w:hAnsi="Arial" w:cs="Arial"/>
          <w:sz w:val="24"/>
          <w:szCs w:val="24"/>
        </w:rPr>
        <w:t xml:space="preserve"> distinction between </w:t>
      </w:r>
      <w:r w:rsidR="00533B55">
        <w:rPr>
          <w:rFonts w:ascii="Arial" w:hAnsi="Arial" w:cs="Arial"/>
          <w:sz w:val="24"/>
          <w:szCs w:val="24"/>
        </w:rPr>
        <w:t xml:space="preserve">types of power mobility devices and the subsequent education and regulations that may be attached to a more nuanced approach. </w:t>
      </w:r>
    </w:p>
    <w:p w:rsidR="008E6A68" w:rsidRDefault="00533B55" w:rsidP="000C5889">
      <w:pPr>
        <w:spacing w:line="276" w:lineRule="auto"/>
        <w:rPr>
          <w:rFonts w:ascii="Arial" w:hAnsi="Arial" w:cs="Arial"/>
          <w:sz w:val="24"/>
          <w:szCs w:val="24"/>
        </w:rPr>
      </w:pPr>
      <w:r>
        <w:rPr>
          <w:rFonts w:ascii="Arial" w:hAnsi="Arial" w:cs="Arial"/>
          <w:sz w:val="24"/>
          <w:szCs w:val="24"/>
        </w:rPr>
        <w:t>Further research into types of devices, weights</w:t>
      </w:r>
      <w:r w:rsidR="008E6A68">
        <w:rPr>
          <w:rFonts w:ascii="Arial" w:hAnsi="Arial" w:cs="Arial"/>
          <w:sz w:val="24"/>
          <w:szCs w:val="24"/>
        </w:rPr>
        <w:t xml:space="preserve"> of powered mobility devices</w:t>
      </w:r>
      <w:r>
        <w:rPr>
          <w:rFonts w:ascii="Arial" w:hAnsi="Arial" w:cs="Arial"/>
          <w:sz w:val="24"/>
          <w:szCs w:val="24"/>
        </w:rPr>
        <w:t xml:space="preserve">, and </w:t>
      </w:r>
      <w:r w:rsidR="008E6A68">
        <w:rPr>
          <w:rFonts w:ascii="Arial" w:hAnsi="Arial" w:cs="Arial"/>
          <w:sz w:val="24"/>
          <w:szCs w:val="24"/>
        </w:rPr>
        <w:t>t</w:t>
      </w:r>
      <w:r>
        <w:rPr>
          <w:rFonts w:ascii="Arial" w:hAnsi="Arial" w:cs="Arial"/>
          <w:sz w:val="24"/>
          <w:szCs w:val="24"/>
        </w:rPr>
        <w:t xml:space="preserve">he uses </w:t>
      </w:r>
      <w:r w:rsidR="008E6A68">
        <w:rPr>
          <w:rFonts w:ascii="Arial" w:hAnsi="Arial" w:cs="Arial"/>
          <w:sz w:val="24"/>
          <w:szCs w:val="24"/>
        </w:rPr>
        <w:t xml:space="preserve">of powered mobility devices </w:t>
      </w:r>
      <w:r>
        <w:rPr>
          <w:rFonts w:ascii="Arial" w:hAnsi="Arial" w:cs="Arial"/>
          <w:sz w:val="24"/>
          <w:szCs w:val="24"/>
        </w:rPr>
        <w:t>is required to allow detailed</w:t>
      </w:r>
      <w:r w:rsidR="00BE491C">
        <w:rPr>
          <w:rFonts w:ascii="Arial" w:hAnsi="Arial" w:cs="Arial"/>
          <w:sz w:val="24"/>
          <w:szCs w:val="24"/>
        </w:rPr>
        <w:t xml:space="preserve"> consideration and scrutiny </w:t>
      </w:r>
      <w:r>
        <w:rPr>
          <w:rFonts w:ascii="Arial" w:hAnsi="Arial" w:cs="Arial"/>
          <w:sz w:val="24"/>
          <w:szCs w:val="24"/>
        </w:rPr>
        <w:t xml:space="preserve">to be </w:t>
      </w:r>
      <w:r w:rsidR="00BE491C">
        <w:rPr>
          <w:rFonts w:ascii="Arial" w:hAnsi="Arial" w:cs="Arial"/>
          <w:sz w:val="24"/>
          <w:szCs w:val="24"/>
        </w:rPr>
        <w:t>applied</w:t>
      </w:r>
      <w:r w:rsidR="00D0514B">
        <w:rPr>
          <w:rFonts w:ascii="Arial" w:hAnsi="Arial" w:cs="Arial"/>
          <w:sz w:val="24"/>
          <w:szCs w:val="24"/>
        </w:rPr>
        <w:t xml:space="preserve"> </w:t>
      </w:r>
      <w:r>
        <w:rPr>
          <w:rFonts w:ascii="Arial" w:hAnsi="Arial" w:cs="Arial"/>
          <w:sz w:val="24"/>
          <w:szCs w:val="24"/>
        </w:rPr>
        <w:t xml:space="preserve">for the </w:t>
      </w:r>
      <w:r w:rsidR="00D0514B">
        <w:rPr>
          <w:rFonts w:ascii="Arial" w:hAnsi="Arial" w:cs="Arial"/>
          <w:sz w:val="24"/>
          <w:szCs w:val="24"/>
        </w:rPr>
        <w:t>different functions and often</w:t>
      </w:r>
      <w:r w:rsidR="00A15D78">
        <w:rPr>
          <w:rFonts w:ascii="Arial" w:hAnsi="Arial" w:cs="Arial"/>
          <w:sz w:val="24"/>
          <w:szCs w:val="24"/>
        </w:rPr>
        <w:t xml:space="preserve">, </w:t>
      </w:r>
      <w:r w:rsidR="00D0514B">
        <w:rPr>
          <w:rFonts w:ascii="Arial" w:hAnsi="Arial" w:cs="Arial"/>
          <w:sz w:val="24"/>
          <w:szCs w:val="24"/>
        </w:rPr>
        <w:t xml:space="preserve">different consumer needs. </w:t>
      </w:r>
    </w:p>
    <w:p w:rsidR="00BE491C" w:rsidRDefault="00D0514B" w:rsidP="000C5889">
      <w:pPr>
        <w:spacing w:line="276" w:lineRule="auto"/>
        <w:rPr>
          <w:rFonts w:ascii="Arial" w:hAnsi="Arial" w:cs="Arial"/>
          <w:sz w:val="24"/>
          <w:szCs w:val="24"/>
        </w:rPr>
      </w:pPr>
      <w:r>
        <w:rPr>
          <w:rFonts w:ascii="Arial" w:hAnsi="Arial" w:cs="Arial"/>
          <w:sz w:val="24"/>
          <w:szCs w:val="24"/>
        </w:rPr>
        <w:t xml:space="preserve">There should not be a blanket coverage in legislation determining weight restriction and speed limits for </w:t>
      </w:r>
      <w:r w:rsidR="008E6A68">
        <w:rPr>
          <w:rFonts w:ascii="Arial" w:hAnsi="Arial" w:cs="Arial"/>
          <w:sz w:val="24"/>
          <w:szCs w:val="24"/>
        </w:rPr>
        <w:t>all</w:t>
      </w:r>
      <w:r>
        <w:rPr>
          <w:rFonts w:ascii="Arial" w:hAnsi="Arial" w:cs="Arial"/>
          <w:sz w:val="24"/>
          <w:szCs w:val="24"/>
        </w:rPr>
        <w:t xml:space="preserve"> </w:t>
      </w:r>
      <w:r w:rsidR="008E6A68">
        <w:rPr>
          <w:rFonts w:ascii="Arial" w:hAnsi="Arial" w:cs="Arial"/>
          <w:sz w:val="24"/>
          <w:szCs w:val="24"/>
        </w:rPr>
        <w:t>powered</w:t>
      </w:r>
      <w:r>
        <w:rPr>
          <w:rFonts w:ascii="Arial" w:hAnsi="Arial" w:cs="Arial"/>
          <w:sz w:val="24"/>
          <w:szCs w:val="24"/>
        </w:rPr>
        <w:t xml:space="preserve"> mobility devices, each device should be legislated differently.</w:t>
      </w:r>
    </w:p>
    <w:p w:rsidR="00806B37" w:rsidRPr="00C85437" w:rsidRDefault="00806B37" w:rsidP="00C85437">
      <w:pPr>
        <w:pStyle w:val="ListParagraph"/>
        <w:numPr>
          <w:ilvl w:val="0"/>
          <w:numId w:val="2"/>
        </w:numPr>
        <w:spacing w:line="276" w:lineRule="auto"/>
        <w:rPr>
          <w:rFonts w:ascii="Arial" w:hAnsi="Arial" w:cs="Arial"/>
          <w:b/>
          <w:sz w:val="24"/>
          <w:szCs w:val="24"/>
        </w:rPr>
      </w:pPr>
      <w:r w:rsidRPr="00C85437">
        <w:rPr>
          <w:rFonts w:ascii="Arial" w:hAnsi="Arial" w:cs="Arial"/>
          <w:b/>
          <w:sz w:val="24"/>
          <w:szCs w:val="24"/>
        </w:rPr>
        <w:t xml:space="preserve">Education </w:t>
      </w:r>
    </w:p>
    <w:p w:rsidR="00A15D78" w:rsidRDefault="00A15D78" w:rsidP="000C5889">
      <w:pPr>
        <w:spacing w:line="276" w:lineRule="auto"/>
        <w:rPr>
          <w:rFonts w:ascii="Arial" w:hAnsi="Arial" w:cs="Arial"/>
          <w:sz w:val="24"/>
          <w:szCs w:val="24"/>
        </w:rPr>
      </w:pPr>
      <w:r w:rsidRPr="00A15D78">
        <w:rPr>
          <w:rFonts w:ascii="Arial" w:hAnsi="Arial" w:cs="Arial"/>
          <w:sz w:val="24"/>
          <w:szCs w:val="24"/>
        </w:rPr>
        <w:t>PWdWA recommends the following:</w:t>
      </w:r>
    </w:p>
    <w:p w:rsidR="008E6A68" w:rsidRPr="00A15D78" w:rsidRDefault="008E6A68" w:rsidP="008E6A68">
      <w:pPr>
        <w:spacing w:line="276" w:lineRule="auto"/>
        <w:rPr>
          <w:rFonts w:ascii="Arial" w:hAnsi="Arial" w:cs="Arial"/>
          <w:sz w:val="24"/>
          <w:szCs w:val="24"/>
        </w:rPr>
      </w:pPr>
      <w:r>
        <w:rPr>
          <w:rFonts w:ascii="Arial" w:hAnsi="Arial" w:cs="Arial"/>
          <w:sz w:val="24"/>
          <w:szCs w:val="24"/>
        </w:rPr>
        <w:t xml:space="preserve">Implement a public awareness campaign to inform pedestrians about other footpath uses such as cyclists, powerchair users and mobility scooter users. </w:t>
      </w:r>
    </w:p>
    <w:p w:rsidR="00A15D78" w:rsidRDefault="00A15D78" w:rsidP="000C5889">
      <w:pPr>
        <w:spacing w:line="276" w:lineRule="auto"/>
        <w:rPr>
          <w:rFonts w:ascii="Arial" w:hAnsi="Arial" w:cs="Arial"/>
          <w:sz w:val="24"/>
          <w:szCs w:val="24"/>
        </w:rPr>
      </w:pPr>
      <w:r>
        <w:rPr>
          <w:rFonts w:ascii="Arial" w:hAnsi="Arial" w:cs="Arial"/>
          <w:sz w:val="24"/>
          <w:szCs w:val="24"/>
        </w:rPr>
        <w:t>Educate the people who use mobility scooters and powerchairs</w:t>
      </w:r>
      <w:r w:rsidR="008E6A68">
        <w:rPr>
          <w:rFonts w:ascii="Arial" w:hAnsi="Arial" w:cs="Arial"/>
          <w:sz w:val="24"/>
          <w:szCs w:val="24"/>
        </w:rPr>
        <w:t>,</w:t>
      </w:r>
      <w:r>
        <w:rPr>
          <w:rFonts w:ascii="Arial" w:hAnsi="Arial" w:cs="Arial"/>
          <w:sz w:val="24"/>
          <w:szCs w:val="24"/>
        </w:rPr>
        <w:t xml:space="preserve"> but recognising the type and nature of training may be different depending on the mobility device.</w:t>
      </w:r>
    </w:p>
    <w:p w:rsidR="00A15D78" w:rsidRDefault="00A15D78" w:rsidP="000C5889">
      <w:pPr>
        <w:spacing w:line="276" w:lineRule="auto"/>
        <w:rPr>
          <w:rFonts w:ascii="Arial" w:hAnsi="Arial" w:cs="Arial"/>
          <w:sz w:val="24"/>
          <w:szCs w:val="24"/>
        </w:rPr>
      </w:pPr>
      <w:r>
        <w:rPr>
          <w:rFonts w:ascii="Arial" w:hAnsi="Arial" w:cs="Arial"/>
          <w:sz w:val="24"/>
          <w:szCs w:val="24"/>
        </w:rPr>
        <w:t>Ensure that retailers are providing the basic training to those purchasing a mobility device or to those people who will be using the device.</w:t>
      </w:r>
    </w:p>
    <w:p w:rsidR="00BC15FD" w:rsidRPr="00C85437" w:rsidRDefault="00806B37" w:rsidP="00C85437">
      <w:pPr>
        <w:pStyle w:val="ListParagraph"/>
        <w:numPr>
          <w:ilvl w:val="0"/>
          <w:numId w:val="2"/>
        </w:numPr>
        <w:spacing w:line="276" w:lineRule="auto"/>
        <w:rPr>
          <w:rFonts w:ascii="Arial" w:hAnsi="Arial" w:cs="Arial"/>
          <w:b/>
          <w:sz w:val="24"/>
          <w:szCs w:val="24"/>
        </w:rPr>
      </w:pPr>
      <w:r w:rsidRPr="00C85437">
        <w:rPr>
          <w:rFonts w:ascii="Arial" w:hAnsi="Arial" w:cs="Arial"/>
          <w:b/>
          <w:sz w:val="24"/>
          <w:szCs w:val="24"/>
        </w:rPr>
        <w:t>Speed Restrictions/Safety</w:t>
      </w:r>
    </w:p>
    <w:p w:rsidR="0004321C" w:rsidRDefault="0034130F" w:rsidP="000C5889">
      <w:pPr>
        <w:spacing w:line="276" w:lineRule="auto"/>
        <w:rPr>
          <w:rFonts w:ascii="Arial" w:hAnsi="Arial" w:cs="Arial"/>
          <w:sz w:val="24"/>
          <w:szCs w:val="24"/>
        </w:rPr>
      </w:pPr>
      <w:r w:rsidRPr="0034130F">
        <w:rPr>
          <w:rFonts w:ascii="Arial" w:hAnsi="Arial" w:cs="Arial"/>
          <w:sz w:val="24"/>
          <w:szCs w:val="24"/>
        </w:rPr>
        <w:t xml:space="preserve">PWdWA recommends that </w:t>
      </w:r>
      <w:r w:rsidR="00BC7138">
        <w:rPr>
          <w:rFonts w:ascii="Arial" w:hAnsi="Arial" w:cs="Arial"/>
          <w:sz w:val="24"/>
          <w:szCs w:val="24"/>
        </w:rPr>
        <w:t>speed restrictions will need to be varied depending on the situation and circumstance. For example, 10KM/H is dangerously high in densely crowded areas, however, on a wide, flat footpath this would be commensurate with cyclists using the footpath. 6KM/H is slow when crossing a main road and could be slow when attempting to avoid an emergency situation</w:t>
      </w:r>
      <w:r w:rsidR="008E6A68">
        <w:rPr>
          <w:rFonts w:ascii="Arial" w:hAnsi="Arial" w:cs="Arial"/>
          <w:sz w:val="24"/>
          <w:szCs w:val="24"/>
        </w:rPr>
        <w:t xml:space="preserve"> or travelling a long distance on the side of a road in a rural area</w:t>
      </w:r>
      <w:r w:rsidR="00BC7138">
        <w:rPr>
          <w:rFonts w:ascii="Arial" w:hAnsi="Arial" w:cs="Arial"/>
          <w:sz w:val="24"/>
          <w:szCs w:val="24"/>
        </w:rPr>
        <w:t>.</w:t>
      </w:r>
    </w:p>
    <w:p w:rsidR="00BC7138" w:rsidRDefault="00BC7138" w:rsidP="000C5889">
      <w:pPr>
        <w:spacing w:line="276" w:lineRule="auto"/>
        <w:rPr>
          <w:rFonts w:ascii="Arial" w:hAnsi="Arial" w:cs="Arial"/>
          <w:sz w:val="24"/>
          <w:szCs w:val="24"/>
        </w:rPr>
      </w:pPr>
      <w:r>
        <w:rPr>
          <w:rFonts w:ascii="Arial" w:hAnsi="Arial" w:cs="Arial"/>
          <w:sz w:val="24"/>
          <w:szCs w:val="24"/>
        </w:rPr>
        <w:t xml:space="preserve">It </w:t>
      </w:r>
      <w:r w:rsidR="00A30D4A">
        <w:rPr>
          <w:rFonts w:ascii="Arial" w:hAnsi="Arial" w:cs="Arial"/>
          <w:sz w:val="24"/>
          <w:szCs w:val="24"/>
        </w:rPr>
        <w:t>is recommended a two-</w:t>
      </w:r>
      <w:r>
        <w:rPr>
          <w:rFonts w:ascii="Arial" w:hAnsi="Arial" w:cs="Arial"/>
          <w:sz w:val="24"/>
          <w:szCs w:val="24"/>
        </w:rPr>
        <w:t xml:space="preserve"> tier system as enforced internationally</w:t>
      </w:r>
      <w:r w:rsidR="008E6A68">
        <w:rPr>
          <w:rFonts w:ascii="Arial" w:hAnsi="Arial" w:cs="Arial"/>
          <w:sz w:val="24"/>
          <w:szCs w:val="24"/>
        </w:rPr>
        <w:t xml:space="preserve"> </w:t>
      </w:r>
      <w:r w:rsidR="00A30D4A">
        <w:rPr>
          <w:rFonts w:ascii="Arial" w:hAnsi="Arial" w:cs="Arial"/>
          <w:sz w:val="24"/>
          <w:szCs w:val="24"/>
        </w:rPr>
        <w:t xml:space="preserve">could be introduced in Australia. The premise supports </w:t>
      </w:r>
      <w:r>
        <w:rPr>
          <w:rFonts w:ascii="Arial" w:hAnsi="Arial" w:cs="Arial"/>
          <w:sz w:val="24"/>
          <w:szCs w:val="24"/>
        </w:rPr>
        <w:t>an upper limit of 6KM/H in built up areas, crowde</w:t>
      </w:r>
      <w:r w:rsidR="00E07B85">
        <w:rPr>
          <w:rFonts w:ascii="Arial" w:hAnsi="Arial" w:cs="Arial"/>
          <w:sz w:val="24"/>
          <w:szCs w:val="24"/>
        </w:rPr>
        <w:t>d</w:t>
      </w:r>
      <w:r>
        <w:rPr>
          <w:rFonts w:ascii="Arial" w:hAnsi="Arial" w:cs="Arial"/>
          <w:sz w:val="24"/>
          <w:szCs w:val="24"/>
        </w:rPr>
        <w:t xml:space="preserve"> places, shopping centres</w:t>
      </w:r>
      <w:r w:rsidR="00E07B85">
        <w:rPr>
          <w:rFonts w:ascii="Arial" w:hAnsi="Arial" w:cs="Arial"/>
          <w:sz w:val="24"/>
          <w:szCs w:val="24"/>
        </w:rPr>
        <w:t xml:space="preserve"> and public buildings.  Elsewhere there is a 10KM/H for other circumstances such as quiet areas, busy roads, regional and remote areas.</w:t>
      </w:r>
    </w:p>
    <w:p w:rsidR="00806B37" w:rsidRPr="00C85437" w:rsidRDefault="00806B37" w:rsidP="00C85437">
      <w:pPr>
        <w:pStyle w:val="ListParagraph"/>
        <w:numPr>
          <w:ilvl w:val="0"/>
          <w:numId w:val="2"/>
        </w:numPr>
        <w:spacing w:line="276" w:lineRule="auto"/>
        <w:rPr>
          <w:rFonts w:ascii="Arial" w:hAnsi="Arial" w:cs="Arial"/>
          <w:b/>
          <w:sz w:val="24"/>
          <w:szCs w:val="24"/>
        </w:rPr>
      </w:pPr>
      <w:r w:rsidRPr="00C85437">
        <w:rPr>
          <w:rFonts w:ascii="Arial" w:hAnsi="Arial" w:cs="Arial"/>
          <w:b/>
          <w:sz w:val="24"/>
          <w:szCs w:val="24"/>
        </w:rPr>
        <w:t xml:space="preserve">Better </w:t>
      </w:r>
      <w:r w:rsidR="008E6A68" w:rsidRPr="00C85437">
        <w:rPr>
          <w:rFonts w:ascii="Arial" w:hAnsi="Arial" w:cs="Arial"/>
          <w:b/>
          <w:sz w:val="24"/>
          <w:szCs w:val="24"/>
        </w:rPr>
        <w:t xml:space="preserve">footpath and </w:t>
      </w:r>
      <w:r w:rsidRPr="00C85437">
        <w:rPr>
          <w:rFonts w:ascii="Arial" w:hAnsi="Arial" w:cs="Arial"/>
          <w:b/>
          <w:sz w:val="24"/>
          <w:szCs w:val="24"/>
        </w:rPr>
        <w:t xml:space="preserve">road </w:t>
      </w:r>
      <w:r w:rsidR="008E6A68" w:rsidRPr="00C85437">
        <w:rPr>
          <w:rFonts w:ascii="Arial" w:hAnsi="Arial" w:cs="Arial"/>
          <w:b/>
          <w:sz w:val="24"/>
          <w:szCs w:val="24"/>
        </w:rPr>
        <w:t>infrastructure</w:t>
      </w:r>
    </w:p>
    <w:p w:rsidR="00BC15FD" w:rsidRPr="006864FE" w:rsidRDefault="008E6A68" w:rsidP="000C5889">
      <w:pPr>
        <w:spacing w:line="276" w:lineRule="auto"/>
        <w:rPr>
          <w:rFonts w:ascii="Arial" w:hAnsi="Arial" w:cs="Arial"/>
          <w:sz w:val="24"/>
          <w:szCs w:val="24"/>
        </w:rPr>
      </w:pPr>
      <w:r w:rsidRPr="006864FE">
        <w:rPr>
          <w:rFonts w:ascii="Arial" w:hAnsi="Arial" w:cs="Arial"/>
          <w:sz w:val="24"/>
          <w:szCs w:val="24"/>
        </w:rPr>
        <w:t xml:space="preserve">PWDWA recommends that the federal government enforce that all </w:t>
      </w:r>
      <w:r w:rsidR="006864FE" w:rsidRPr="006864FE">
        <w:rPr>
          <w:rFonts w:ascii="Arial" w:hAnsi="Arial" w:cs="Arial"/>
          <w:sz w:val="24"/>
          <w:szCs w:val="24"/>
        </w:rPr>
        <w:t xml:space="preserve">local governments </w:t>
      </w:r>
      <w:r w:rsidRPr="006864FE">
        <w:rPr>
          <w:rFonts w:ascii="Arial" w:hAnsi="Arial" w:cs="Arial"/>
          <w:sz w:val="24"/>
          <w:szCs w:val="24"/>
        </w:rPr>
        <w:t xml:space="preserve">implement a footpath strategy to upgrade and put in appropriately wide </w:t>
      </w:r>
      <w:r w:rsidR="006864FE" w:rsidRPr="006864FE">
        <w:rPr>
          <w:rFonts w:ascii="Arial" w:hAnsi="Arial" w:cs="Arial"/>
          <w:sz w:val="24"/>
          <w:szCs w:val="24"/>
        </w:rPr>
        <w:t xml:space="preserve">footpaths on every street, with wider paths on main retail streets. </w:t>
      </w:r>
    </w:p>
    <w:p w:rsidR="00806B37" w:rsidRPr="00C85437" w:rsidRDefault="00806B37" w:rsidP="00C85437">
      <w:pPr>
        <w:pStyle w:val="ListParagraph"/>
        <w:numPr>
          <w:ilvl w:val="0"/>
          <w:numId w:val="2"/>
        </w:numPr>
        <w:spacing w:line="276" w:lineRule="auto"/>
        <w:rPr>
          <w:rFonts w:ascii="Arial" w:hAnsi="Arial" w:cs="Arial"/>
          <w:b/>
          <w:sz w:val="24"/>
          <w:szCs w:val="24"/>
        </w:rPr>
      </w:pPr>
      <w:r w:rsidRPr="00C85437">
        <w:rPr>
          <w:rFonts w:ascii="Arial" w:hAnsi="Arial" w:cs="Arial"/>
          <w:b/>
          <w:sz w:val="24"/>
          <w:szCs w:val="24"/>
        </w:rPr>
        <w:t>Regulatory role of Government and non-government bodies.</w:t>
      </w:r>
      <w:r w:rsidR="007700EF" w:rsidRPr="00C85437">
        <w:rPr>
          <w:rFonts w:ascii="Arial" w:hAnsi="Arial" w:cs="Arial"/>
          <w:b/>
          <w:sz w:val="24"/>
          <w:szCs w:val="24"/>
        </w:rPr>
        <w:t xml:space="preserve"> </w:t>
      </w:r>
    </w:p>
    <w:p w:rsidR="00BC15FD" w:rsidRDefault="00BC15FD" w:rsidP="000C5889">
      <w:pPr>
        <w:spacing w:line="276" w:lineRule="auto"/>
        <w:rPr>
          <w:rFonts w:ascii="Arial" w:hAnsi="Arial" w:cs="Arial"/>
          <w:sz w:val="24"/>
          <w:szCs w:val="24"/>
        </w:rPr>
      </w:pPr>
      <w:r w:rsidRPr="0004321C">
        <w:rPr>
          <w:rFonts w:ascii="Arial" w:hAnsi="Arial" w:cs="Arial"/>
          <w:sz w:val="24"/>
          <w:szCs w:val="24"/>
        </w:rPr>
        <w:t xml:space="preserve">PWdWA recommends that </w:t>
      </w:r>
      <w:r w:rsidR="0004321C" w:rsidRPr="0004321C">
        <w:rPr>
          <w:rFonts w:ascii="Arial" w:hAnsi="Arial" w:cs="Arial"/>
          <w:sz w:val="24"/>
          <w:szCs w:val="24"/>
        </w:rPr>
        <w:t xml:space="preserve">the Government does not </w:t>
      </w:r>
      <w:r w:rsidR="0004321C">
        <w:rPr>
          <w:rFonts w:ascii="Arial" w:hAnsi="Arial" w:cs="Arial"/>
          <w:sz w:val="24"/>
          <w:szCs w:val="24"/>
        </w:rPr>
        <w:t xml:space="preserve">over regulate the need for </w:t>
      </w:r>
      <w:r w:rsidR="007700EF">
        <w:rPr>
          <w:rFonts w:ascii="Arial" w:hAnsi="Arial" w:cs="Arial"/>
          <w:sz w:val="24"/>
          <w:szCs w:val="24"/>
        </w:rPr>
        <w:t xml:space="preserve">mobility scooters and </w:t>
      </w:r>
      <w:r w:rsidR="0004321C">
        <w:rPr>
          <w:rFonts w:ascii="Arial" w:hAnsi="Arial" w:cs="Arial"/>
          <w:sz w:val="24"/>
          <w:szCs w:val="24"/>
        </w:rPr>
        <w:t>power</w:t>
      </w:r>
      <w:r w:rsidR="007700EF">
        <w:rPr>
          <w:rFonts w:ascii="Arial" w:hAnsi="Arial" w:cs="Arial"/>
          <w:sz w:val="24"/>
          <w:szCs w:val="24"/>
        </w:rPr>
        <w:t xml:space="preserve"> wheel</w:t>
      </w:r>
      <w:r w:rsidR="0004321C">
        <w:rPr>
          <w:rFonts w:ascii="Arial" w:hAnsi="Arial" w:cs="Arial"/>
          <w:sz w:val="24"/>
          <w:szCs w:val="24"/>
        </w:rPr>
        <w:t xml:space="preserve">chair users to be registered to use their </w:t>
      </w:r>
      <w:r w:rsidR="007700EF">
        <w:rPr>
          <w:rFonts w:ascii="Arial" w:hAnsi="Arial" w:cs="Arial"/>
          <w:sz w:val="24"/>
          <w:szCs w:val="24"/>
        </w:rPr>
        <w:t>mobility devices</w:t>
      </w:r>
      <w:r w:rsidR="0004321C">
        <w:rPr>
          <w:rFonts w:ascii="Arial" w:hAnsi="Arial" w:cs="Arial"/>
          <w:sz w:val="24"/>
          <w:szCs w:val="24"/>
        </w:rPr>
        <w:t>. The majority of power</w:t>
      </w:r>
      <w:r w:rsidR="007700EF">
        <w:rPr>
          <w:rFonts w:ascii="Arial" w:hAnsi="Arial" w:cs="Arial"/>
          <w:sz w:val="24"/>
          <w:szCs w:val="24"/>
        </w:rPr>
        <w:t xml:space="preserve"> wheel</w:t>
      </w:r>
      <w:r w:rsidR="0004321C">
        <w:rPr>
          <w:rFonts w:ascii="Arial" w:hAnsi="Arial" w:cs="Arial"/>
          <w:sz w:val="24"/>
          <w:szCs w:val="24"/>
        </w:rPr>
        <w:t xml:space="preserve">chair users under 65 will be eligible for NDIS and as such appropriate training </w:t>
      </w:r>
      <w:r w:rsidR="007700EF">
        <w:rPr>
          <w:rFonts w:ascii="Arial" w:hAnsi="Arial" w:cs="Arial"/>
          <w:sz w:val="24"/>
          <w:szCs w:val="24"/>
        </w:rPr>
        <w:t xml:space="preserve">can be </w:t>
      </w:r>
      <w:r w:rsidR="0004321C">
        <w:rPr>
          <w:rFonts w:ascii="Arial" w:hAnsi="Arial" w:cs="Arial"/>
          <w:sz w:val="24"/>
          <w:szCs w:val="24"/>
        </w:rPr>
        <w:t>factored into their plans.  A similar approach for those over 65 in the aged care system</w:t>
      </w:r>
      <w:r w:rsidR="006864FE">
        <w:rPr>
          <w:rFonts w:ascii="Arial" w:hAnsi="Arial" w:cs="Arial"/>
          <w:sz w:val="24"/>
          <w:szCs w:val="24"/>
        </w:rPr>
        <w:t xml:space="preserve"> could also be implemented</w:t>
      </w:r>
      <w:r w:rsidR="0004321C">
        <w:rPr>
          <w:rFonts w:ascii="Arial" w:hAnsi="Arial" w:cs="Arial"/>
          <w:sz w:val="24"/>
          <w:szCs w:val="24"/>
        </w:rPr>
        <w:t>.</w:t>
      </w:r>
    </w:p>
    <w:p w:rsidR="00806B37" w:rsidRDefault="00E07B85" w:rsidP="000C5889">
      <w:pPr>
        <w:spacing w:line="276" w:lineRule="auto"/>
        <w:rPr>
          <w:rFonts w:ascii="Arial" w:hAnsi="Arial" w:cs="Arial"/>
          <w:b/>
          <w:sz w:val="24"/>
          <w:szCs w:val="24"/>
        </w:rPr>
      </w:pPr>
      <w:r>
        <w:rPr>
          <w:rFonts w:ascii="Arial" w:hAnsi="Arial" w:cs="Arial"/>
          <w:b/>
          <w:sz w:val="24"/>
          <w:szCs w:val="24"/>
        </w:rPr>
        <w:t xml:space="preserve">Conclusion </w:t>
      </w:r>
    </w:p>
    <w:p w:rsidR="00806B37" w:rsidRPr="006864FE" w:rsidRDefault="006864FE" w:rsidP="000C5889">
      <w:pPr>
        <w:spacing w:line="276" w:lineRule="auto"/>
        <w:rPr>
          <w:rFonts w:ascii="Arial" w:hAnsi="Arial" w:cs="Arial"/>
          <w:sz w:val="24"/>
          <w:szCs w:val="24"/>
        </w:rPr>
      </w:pPr>
      <w:r>
        <w:rPr>
          <w:rFonts w:ascii="Arial" w:hAnsi="Arial" w:cs="Arial"/>
          <w:sz w:val="24"/>
          <w:szCs w:val="24"/>
        </w:rPr>
        <w:t>PWd</w:t>
      </w:r>
      <w:r w:rsidRPr="006864FE">
        <w:rPr>
          <w:rFonts w:ascii="Arial" w:hAnsi="Arial" w:cs="Arial"/>
          <w:sz w:val="24"/>
          <w:szCs w:val="24"/>
        </w:rPr>
        <w:t>WA would like to see a sensible and common</w:t>
      </w:r>
      <w:r>
        <w:rPr>
          <w:rFonts w:ascii="Arial" w:hAnsi="Arial" w:cs="Arial"/>
          <w:sz w:val="24"/>
          <w:szCs w:val="24"/>
        </w:rPr>
        <w:t xml:space="preserve"> </w:t>
      </w:r>
      <w:r w:rsidRPr="006864FE">
        <w:rPr>
          <w:rFonts w:ascii="Arial" w:hAnsi="Arial" w:cs="Arial"/>
          <w:sz w:val="24"/>
          <w:szCs w:val="24"/>
        </w:rPr>
        <w:t>sense approach used in relation to the regulation of power</w:t>
      </w:r>
      <w:r w:rsidR="00C85437">
        <w:rPr>
          <w:rFonts w:ascii="Arial" w:hAnsi="Arial" w:cs="Arial"/>
          <w:sz w:val="24"/>
          <w:szCs w:val="24"/>
        </w:rPr>
        <w:t>ed</w:t>
      </w:r>
      <w:r w:rsidRPr="006864FE">
        <w:rPr>
          <w:rFonts w:ascii="Arial" w:hAnsi="Arial" w:cs="Arial"/>
          <w:sz w:val="24"/>
          <w:szCs w:val="24"/>
        </w:rPr>
        <w:t xml:space="preserve"> mobility devices. Many of the submissions that this enquiry has received give perspectives from people who use powered wheelchairs and mobility devices as well as those who are pedestrians. </w:t>
      </w:r>
    </w:p>
    <w:p w:rsidR="00806B37" w:rsidRPr="00C85437" w:rsidRDefault="00806B37" w:rsidP="000C5889">
      <w:pPr>
        <w:spacing w:line="276" w:lineRule="auto"/>
        <w:rPr>
          <w:rFonts w:ascii="Arial" w:hAnsi="Arial" w:cs="Arial"/>
          <w:sz w:val="24"/>
          <w:szCs w:val="24"/>
        </w:rPr>
      </w:pPr>
      <w:r w:rsidRPr="00C85437">
        <w:rPr>
          <w:rFonts w:ascii="Arial" w:hAnsi="Arial" w:cs="Arial"/>
          <w:sz w:val="24"/>
          <w:szCs w:val="24"/>
        </w:rPr>
        <w:t xml:space="preserve"> </w:t>
      </w:r>
      <w:r w:rsidR="00C85437" w:rsidRPr="00C85437">
        <w:rPr>
          <w:rFonts w:ascii="Arial" w:hAnsi="Arial" w:cs="Arial"/>
          <w:sz w:val="24"/>
          <w:szCs w:val="24"/>
        </w:rPr>
        <w:t xml:space="preserve">PWdWA have provided five key recommendations that we believe will help the inquiry to establish key areas for consideration. PWdWA does not endorse weight restrictions and speed limits for people with disability who use either a powerchair or mobility scooter as this is discriminatory and leaves the user at a disadvantage. PWdWA does however advocate for enabling practice such as better road design and education for both users, pedestrians, cyclists and car drivers. </w:t>
      </w:r>
      <w:r w:rsidR="00C85437" w:rsidRPr="006864FE">
        <w:rPr>
          <w:rFonts w:ascii="Arial" w:hAnsi="Arial" w:cs="Arial"/>
          <w:sz w:val="24"/>
          <w:szCs w:val="24"/>
        </w:rPr>
        <w:t xml:space="preserve">A nuanced approach which allows for further research as well as education before making any blanket decisions which may have a detrimental impact on a range of vulnerable </w:t>
      </w:r>
      <w:r w:rsidR="00C85437">
        <w:rPr>
          <w:rFonts w:ascii="Arial" w:hAnsi="Arial" w:cs="Arial"/>
          <w:sz w:val="24"/>
          <w:szCs w:val="24"/>
        </w:rPr>
        <w:t>r</w:t>
      </w:r>
      <w:r w:rsidR="00C85437" w:rsidRPr="006864FE">
        <w:rPr>
          <w:rFonts w:ascii="Arial" w:hAnsi="Arial" w:cs="Arial"/>
          <w:sz w:val="24"/>
          <w:szCs w:val="24"/>
        </w:rPr>
        <w:t>oad users is required.</w:t>
      </w:r>
      <w:r w:rsidR="00C85437">
        <w:rPr>
          <w:rFonts w:ascii="Arial" w:hAnsi="Arial" w:cs="Arial"/>
          <w:sz w:val="24"/>
          <w:szCs w:val="24"/>
        </w:rPr>
        <w:t xml:space="preserve"> </w:t>
      </w:r>
      <w:r w:rsidR="00C85437" w:rsidRPr="00C85437">
        <w:rPr>
          <w:rFonts w:ascii="Arial" w:hAnsi="Arial" w:cs="Arial"/>
          <w:sz w:val="24"/>
          <w:szCs w:val="24"/>
        </w:rPr>
        <w:t>There is an onus on everyone to make responsible and sensible choices when using roads and footpaths to ensure a safe environment for all.</w:t>
      </w:r>
    </w:p>
    <w:p w:rsidR="00F94B61" w:rsidRPr="00C85437" w:rsidRDefault="00F94B61" w:rsidP="000C5889">
      <w:pPr>
        <w:spacing w:line="276" w:lineRule="auto"/>
        <w:rPr>
          <w:rFonts w:ascii="Arial" w:hAnsi="Arial" w:cs="Arial"/>
          <w:sz w:val="24"/>
          <w:szCs w:val="24"/>
        </w:rPr>
      </w:pPr>
    </w:p>
    <w:p w:rsidR="00803DBC" w:rsidRDefault="00803DBC"/>
    <w:sectPr w:rsidR="00803DB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AF6" w:rsidRDefault="00A73AF6" w:rsidP="00A73AF6">
      <w:pPr>
        <w:spacing w:after="0" w:line="240" w:lineRule="auto"/>
      </w:pPr>
      <w:r>
        <w:separator/>
      </w:r>
    </w:p>
  </w:endnote>
  <w:endnote w:type="continuationSeparator" w:id="0">
    <w:p w:rsidR="00A73AF6" w:rsidRDefault="00A73AF6" w:rsidP="00A7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004048"/>
      <w:docPartObj>
        <w:docPartGallery w:val="Page Numbers (Bottom of Page)"/>
        <w:docPartUnique/>
      </w:docPartObj>
    </w:sdtPr>
    <w:sdtEndPr>
      <w:rPr>
        <w:noProof/>
      </w:rPr>
    </w:sdtEndPr>
    <w:sdtContent>
      <w:p w:rsidR="00A73AF6" w:rsidRDefault="00A73AF6">
        <w:pPr>
          <w:pStyle w:val="Footer"/>
        </w:pPr>
        <w:r>
          <w:fldChar w:fldCharType="begin"/>
        </w:r>
        <w:r>
          <w:instrText xml:space="preserve"> PAGE   \* MERGEFORMAT </w:instrText>
        </w:r>
        <w:r>
          <w:fldChar w:fldCharType="separate"/>
        </w:r>
        <w:r w:rsidR="007F262F">
          <w:rPr>
            <w:noProof/>
          </w:rPr>
          <w:t>2</w:t>
        </w:r>
        <w:r>
          <w:rPr>
            <w:noProof/>
          </w:rPr>
          <w:fldChar w:fldCharType="end"/>
        </w:r>
      </w:p>
    </w:sdtContent>
  </w:sdt>
  <w:p w:rsidR="00A73AF6" w:rsidRDefault="00A73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AF6" w:rsidRDefault="00A73AF6" w:rsidP="00A73AF6">
      <w:pPr>
        <w:spacing w:after="0" w:line="240" w:lineRule="auto"/>
      </w:pPr>
      <w:r>
        <w:separator/>
      </w:r>
    </w:p>
  </w:footnote>
  <w:footnote w:type="continuationSeparator" w:id="0">
    <w:p w:rsidR="00A73AF6" w:rsidRDefault="00A73AF6" w:rsidP="00A73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2DC7"/>
    <w:multiLevelType w:val="hybridMultilevel"/>
    <w:tmpl w:val="865607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B1E12C0"/>
    <w:multiLevelType w:val="multilevel"/>
    <w:tmpl w:val="182A7D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74A02A6-A140-46BD-BFE6-639E3A37E16B}"/>
    <w:docVar w:name="dgnword-eventsink" w:val="254544400"/>
  </w:docVars>
  <w:rsids>
    <w:rsidRoot w:val="00E54375"/>
    <w:rsid w:val="000022BA"/>
    <w:rsid w:val="00006A9E"/>
    <w:rsid w:val="00007C4C"/>
    <w:rsid w:val="000157DC"/>
    <w:rsid w:val="00020DA8"/>
    <w:rsid w:val="000240DD"/>
    <w:rsid w:val="000266FE"/>
    <w:rsid w:val="00032781"/>
    <w:rsid w:val="00040869"/>
    <w:rsid w:val="0004321C"/>
    <w:rsid w:val="00046419"/>
    <w:rsid w:val="00047DB9"/>
    <w:rsid w:val="00052E98"/>
    <w:rsid w:val="000531F6"/>
    <w:rsid w:val="00070F32"/>
    <w:rsid w:val="0007375A"/>
    <w:rsid w:val="000810C9"/>
    <w:rsid w:val="00084CA0"/>
    <w:rsid w:val="000938FE"/>
    <w:rsid w:val="00094471"/>
    <w:rsid w:val="00095B45"/>
    <w:rsid w:val="000A0820"/>
    <w:rsid w:val="000A2CD0"/>
    <w:rsid w:val="000A2D41"/>
    <w:rsid w:val="000B1640"/>
    <w:rsid w:val="000C1284"/>
    <w:rsid w:val="000C5889"/>
    <w:rsid w:val="000C5AEF"/>
    <w:rsid w:val="000C6074"/>
    <w:rsid w:val="000C7F00"/>
    <w:rsid w:val="000D2863"/>
    <w:rsid w:val="000D466B"/>
    <w:rsid w:val="000D4B44"/>
    <w:rsid w:val="000E34F1"/>
    <w:rsid w:val="000E556C"/>
    <w:rsid w:val="000F2838"/>
    <w:rsid w:val="001131D1"/>
    <w:rsid w:val="001204D7"/>
    <w:rsid w:val="001336AD"/>
    <w:rsid w:val="0013611C"/>
    <w:rsid w:val="001425C4"/>
    <w:rsid w:val="00150731"/>
    <w:rsid w:val="001515AD"/>
    <w:rsid w:val="00153958"/>
    <w:rsid w:val="00155929"/>
    <w:rsid w:val="00157FF1"/>
    <w:rsid w:val="00162A6C"/>
    <w:rsid w:val="00164655"/>
    <w:rsid w:val="001675BF"/>
    <w:rsid w:val="00167D60"/>
    <w:rsid w:val="0017602C"/>
    <w:rsid w:val="00183313"/>
    <w:rsid w:val="00184DA8"/>
    <w:rsid w:val="001876B3"/>
    <w:rsid w:val="0019770E"/>
    <w:rsid w:val="001A3A73"/>
    <w:rsid w:val="001A7230"/>
    <w:rsid w:val="001D2BA0"/>
    <w:rsid w:val="001E0086"/>
    <w:rsid w:val="001E303E"/>
    <w:rsid w:val="001E73B7"/>
    <w:rsid w:val="001F3AFC"/>
    <w:rsid w:val="001F40E5"/>
    <w:rsid w:val="001F4A18"/>
    <w:rsid w:val="00205919"/>
    <w:rsid w:val="002251DF"/>
    <w:rsid w:val="00230B18"/>
    <w:rsid w:val="002352A3"/>
    <w:rsid w:val="002509D6"/>
    <w:rsid w:val="00253377"/>
    <w:rsid w:val="00264D94"/>
    <w:rsid w:val="002727E0"/>
    <w:rsid w:val="00275370"/>
    <w:rsid w:val="00287FE2"/>
    <w:rsid w:val="002A0F98"/>
    <w:rsid w:val="002A37E2"/>
    <w:rsid w:val="002A6EA6"/>
    <w:rsid w:val="002B3AEF"/>
    <w:rsid w:val="002C02D2"/>
    <w:rsid w:val="002D2994"/>
    <w:rsid w:val="002E5388"/>
    <w:rsid w:val="002F0763"/>
    <w:rsid w:val="00302A76"/>
    <w:rsid w:val="0032680B"/>
    <w:rsid w:val="0034130F"/>
    <w:rsid w:val="00356AE6"/>
    <w:rsid w:val="003573F3"/>
    <w:rsid w:val="003613D1"/>
    <w:rsid w:val="003666A3"/>
    <w:rsid w:val="00393C3E"/>
    <w:rsid w:val="003A0EA2"/>
    <w:rsid w:val="003A2E44"/>
    <w:rsid w:val="003B5AC1"/>
    <w:rsid w:val="003C76DC"/>
    <w:rsid w:val="003D5C75"/>
    <w:rsid w:val="003F0481"/>
    <w:rsid w:val="003F7C76"/>
    <w:rsid w:val="0041666F"/>
    <w:rsid w:val="00416E47"/>
    <w:rsid w:val="00433646"/>
    <w:rsid w:val="00447530"/>
    <w:rsid w:val="00450906"/>
    <w:rsid w:val="004619FC"/>
    <w:rsid w:val="00466B53"/>
    <w:rsid w:val="00470062"/>
    <w:rsid w:val="00474A3E"/>
    <w:rsid w:val="004A0186"/>
    <w:rsid w:val="004A053B"/>
    <w:rsid w:val="004A0F19"/>
    <w:rsid w:val="004A27A4"/>
    <w:rsid w:val="004A34FC"/>
    <w:rsid w:val="004B0AEB"/>
    <w:rsid w:val="004C4354"/>
    <w:rsid w:val="004C4640"/>
    <w:rsid w:val="004F3CC8"/>
    <w:rsid w:val="004F5111"/>
    <w:rsid w:val="004F532E"/>
    <w:rsid w:val="00500503"/>
    <w:rsid w:val="0051305E"/>
    <w:rsid w:val="00515951"/>
    <w:rsid w:val="00517FB0"/>
    <w:rsid w:val="00522A70"/>
    <w:rsid w:val="00523CFD"/>
    <w:rsid w:val="00533B55"/>
    <w:rsid w:val="005354FE"/>
    <w:rsid w:val="00537161"/>
    <w:rsid w:val="005443AB"/>
    <w:rsid w:val="0055029D"/>
    <w:rsid w:val="00555562"/>
    <w:rsid w:val="00557515"/>
    <w:rsid w:val="00594588"/>
    <w:rsid w:val="005A0A88"/>
    <w:rsid w:val="005A47DB"/>
    <w:rsid w:val="005A4D29"/>
    <w:rsid w:val="005A62B1"/>
    <w:rsid w:val="005A67BD"/>
    <w:rsid w:val="005C2145"/>
    <w:rsid w:val="005C28F6"/>
    <w:rsid w:val="005C640A"/>
    <w:rsid w:val="005E6E69"/>
    <w:rsid w:val="006110D9"/>
    <w:rsid w:val="00611451"/>
    <w:rsid w:val="006213D7"/>
    <w:rsid w:val="00625240"/>
    <w:rsid w:val="006354BA"/>
    <w:rsid w:val="006360D5"/>
    <w:rsid w:val="00647971"/>
    <w:rsid w:val="006534EA"/>
    <w:rsid w:val="006639CE"/>
    <w:rsid w:val="00666C66"/>
    <w:rsid w:val="0068015E"/>
    <w:rsid w:val="00682AFA"/>
    <w:rsid w:val="00683EC4"/>
    <w:rsid w:val="006864FE"/>
    <w:rsid w:val="00691A70"/>
    <w:rsid w:val="006954E4"/>
    <w:rsid w:val="00697158"/>
    <w:rsid w:val="006979B7"/>
    <w:rsid w:val="006A4D19"/>
    <w:rsid w:val="006A59AF"/>
    <w:rsid w:val="006B01E7"/>
    <w:rsid w:val="006D3CB8"/>
    <w:rsid w:val="006E480B"/>
    <w:rsid w:val="00701D0B"/>
    <w:rsid w:val="00707AC4"/>
    <w:rsid w:val="00720C67"/>
    <w:rsid w:val="00722569"/>
    <w:rsid w:val="00731C80"/>
    <w:rsid w:val="00740DE7"/>
    <w:rsid w:val="00745F06"/>
    <w:rsid w:val="00763C93"/>
    <w:rsid w:val="007700EF"/>
    <w:rsid w:val="00781737"/>
    <w:rsid w:val="00787BED"/>
    <w:rsid w:val="00795F3D"/>
    <w:rsid w:val="007B173C"/>
    <w:rsid w:val="007B1A3C"/>
    <w:rsid w:val="007B2A0D"/>
    <w:rsid w:val="007B529E"/>
    <w:rsid w:val="007C0207"/>
    <w:rsid w:val="007C2F0C"/>
    <w:rsid w:val="007E0D23"/>
    <w:rsid w:val="007F262F"/>
    <w:rsid w:val="00803DBC"/>
    <w:rsid w:val="00806B37"/>
    <w:rsid w:val="0082501B"/>
    <w:rsid w:val="008276A2"/>
    <w:rsid w:val="00833072"/>
    <w:rsid w:val="008337EC"/>
    <w:rsid w:val="008338A1"/>
    <w:rsid w:val="00844581"/>
    <w:rsid w:val="008451C6"/>
    <w:rsid w:val="00847B77"/>
    <w:rsid w:val="00854491"/>
    <w:rsid w:val="00857F8A"/>
    <w:rsid w:val="00862252"/>
    <w:rsid w:val="00862A55"/>
    <w:rsid w:val="008645A8"/>
    <w:rsid w:val="00864AF5"/>
    <w:rsid w:val="0087457F"/>
    <w:rsid w:val="0088491F"/>
    <w:rsid w:val="00885B89"/>
    <w:rsid w:val="00886E69"/>
    <w:rsid w:val="0089000F"/>
    <w:rsid w:val="008902A1"/>
    <w:rsid w:val="00891536"/>
    <w:rsid w:val="00893449"/>
    <w:rsid w:val="00897DD0"/>
    <w:rsid w:val="008C4BAC"/>
    <w:rsid w:val="008C6800"/>
    <w:rsid w:val="008E150B"/>
    <w:rsid w:val="008E3737"/>
    <w:rsid w:val="008E6A68"/>
    <w:rsid w:val="008F33AE"/>
    <w:rsid w:val="008F4AB5"/>
    <w:rsid w:val="008F5FC8"/>
    <w:rsid w:val="00901583"/>
    <w:rsid w:val="009107C8"/>
    <w:rsid w:val="00916834"/>
    <w:rsid w:val="00926786"/>
    <w:rsid w:val="009332F3"/>
    <w:rsid w:val="0094756E"/>
    <w:rsid w:val="00954F5D"/>
    <w:rsid w:val="00955A59"/>
    <w:rsid w:val="00957336"/>
    <w:rsid w:val="00964624"/>
    <w:rsid w:val="009745D5"/>
    <w:rsid w:val="009859A8"/>
    <w:rsid w:val="00987164"/>
    <w:rsid w:val="00987558"/>
    <w:rsid w:val="00990963"/>
    <w:rsid w:val="00991F58"/>
    <w:rsid w:val="00992695"/>
    <w:rsid w:val="0099333D"/>
    <w:rsid w:val="009B078B"/>
    <w:rsid w:val="009C01F5"/>
    <w:rsid w:val="009C4C2E"/>
    <w:rsid w:val="009C65E9"/>
    <w:rsid w:val="009E2D83"/>
    <w:rsid w:val="009E3996"/>
    <w:rsid w:val="009E456E"/>
    <w:rsid w:val="009E4F81"/>
    <w:rsid w:val="009F0018"/>
    <w:rsid w:val="009F19AF"/>
    <w:rsid w:val="00A15D78"/>
    <w:rsid w:val="00A210D1"/>
    <w:rsid w:val="00A270CE"/>
    <w:rsid w:val="00A30D4A"/>
    <w:rsid w:val="00A45080"/>
    <w:rsid w:val="00A67364"/>
    <w:rsid w:val="00A713D0"/>
    <w:rsid w:val="00A73AF6"/>
    <w:rsid w:val="00A81827"/>
    <w:rsid w:val="00A81FA0"/>
    <w:rsid w:val="00A9438A"/>
    <w:rsid w:val="00A965A3"/>
    <w:rsid w:val="00AA5CA3"/>
    <w:rsid w:val="00AB1325"/>
    <w:rsid w:val="00AC0D51"/>
    <w:rsid w:val="00AC5BAF"/>
    <w:rsid w:val="00AC68BE"/>
    <w:rsid w:val="00AD1D24"/>
    <w:rsid w:val="00AD35AE"/>
    <w:rsid w:val="00AE03E8"/>
    <w:rsid w:val="00AE189A"/>
    <w:rsid w:val="00AF6F50"/>
    <w:rsid w:val="00B07A00"/>
    <w:rsid w:val="00B20ADB"/>
    <w:rsid w:val="00B21A7E"/>
    <w:rsid w:val="00B348E8"/>
    <w:rsid w:val="00B44EBB"/>
    <w:rsid w:val="00B507D3"/>
    <w:rsid w:val="00B53E61"/>
    <w:rsid w:val="00B64D41"/>
    <w:rsid w:val="00B82292"/>
    <w:rsid w:val="00B87E7E"/>
    <w:rsid w:val="00BA4015"/>
    <w:rsid w:val="00BB4011"/>
    <w:rsid w:val="00BB7447"/>
    <w:rsid w:val="00BC14E0"/>
    <w:rsid w:val="00BC15FD"/>
    <w:rsid w:val="00BC4855"/>
    <w:rsid w:val="00BC7138"/>
    <w:rsid w:val="00BD706A"/>
    <w:rsid w:val="00BE491C"/>
    <w:rsid w:val="00BE7E2F"/>
    <w:rsid w:val="00C0706F"/>
    <w:rsid w:val="00C148BC"/>
    <w:rsid w:val="00C32CD3"/>
    <w:rsid w:val="00C33508"/>
    <w:rsid w:val="00C3646A"/>
    <w:rsid w:val="00C43B25"/>
    <w:rsid w:val="00C539B7"/>
    <w:rsid w:val="00C64C1E"/>
    <w:rsid w:val="00C7350F"/>
    <w:rsid w:val="00C82BC9"/>
    <w:rsid w:val="00C85437"/>
    <w:rsid w:val="00C90511"/>
    <w:rsid w:val="00CA2C8E"/>
    <w:rsid w:val="00CA7C8E"/>
    <w:rsid w:val="00CB6EEC"/>
    <w:rsid w:val="00CC014C"/>
    <w:rsid w:val="00CC6ECB"/>
    <w:rsid w:val="00CD3129"/>
    <w:rsid w:val="00CD3442"/>
    <w:rsid w:val="00CD4496"/>
    <w:rsid w:val="00CD4DE7"/>
    <w:rsid w:val="00CD7494"/>
    <w:rsid w:val="00CE0201"/>
    <w:rsid w:val="00D01E29"/>
    <w:rsid w:val="00D029AC"/>
    <w:rsid w:val="00D0514B"/>
    <w:rsid w:val="00D14939"/>
    <w:rsid w:val="00D321EB"/>
    <w:rsid w:val="00D32CEE"/>
    <w:rsid w:val="00D3528F"/>
    <w:rsid w:val="00D36CC9"/>
    <w:rsid w:val="00D47ED8"/>
    <w:rsid w:val="00D521F6"/>
    <w:rsid w:val="00D56BB1"/>
    <w:rsid w:val="00D67765"/>
    <w:rsid w:val="00D73E2E"/>
    <w:rsid w:val="00D85F2E"/>
    <w:rsid w:val="00D86799"/>
    <w:rsid w:val="00D9576D"/>
    <w:rsid w:val="00D95DE0"/>
    <w:rsid w:val="00DA157D"/>
    <w:rsid w:val="00DB14B8"/>
    <w:rsid w:val="00DD5CC9"/>
    <w:rsid w:val="00DE3F78"/>
    <w:rsid w:val="00DE73D3"/>
    <w:rsid w:val="00E04D57"/>
    <w:rsid w:val="00E05B88"/>
    <w:rsid w:val="00E07B85"/>
    <w:rsid w:val="00E10E16"/>
    <w:rsid w:val="00E124A9"/>
    <w:rsid w:val="00E13CD2"/>
    <w:rsid w:val="00E1518A"/>
    <w:rsid w:val="00E23992"/>
    <w:rsid w:val="00E4314D"/>
    <w:rsid w:val="00E44548"/>
    <w:rsid w:val="00E54375"/>
    <w:rsid w:val="00E55E85"/>
    <w:rsid w:val="00E71876"/>
    <w:rsid w:val="00E7345C"/>
    <w:rsid w:val="00E87965"/>
    <w:rsid w:val="00E92BFD"/>
    <w:rsid w:val="00E972D8"/>
    <w:rsid w:val="00E97D90"/>
    <w:rsid w:val="00EA60B3"/>
    <w:rsid w:val="00EB183D"/>
    <w:rsid w:val="00EC391B"/>
    <w:rsid w:val="00ED761C"/>
    <w:rsid w:val="00F12012"/>
    <w:rsid w:val="00F17085"/>
    <w:rsid w:val="00F202CE"/>
    <w:rsid w:val="00F206CA"/>
    <w:rsid w:val="00F21CF3"/>
    <w:rsid w:val="00F24A26"/>
    <w:rsid w:val="00F258E5"/>
    <w:rsid w:val="00F30CB3"/>
    <w:rsid w:val="00F37869"/>
    <w:rsid w:val="00F54BC4"/>
    <w:rsid w:val="00F65678"/>
    <w:rsid w:val="00F722D4"/>
    <w:rsid w:val="00F776EB"/>
    <w:rsid w:val="00F8620F"/>
    <w:rsid w:val="00F87E49"/>
    <w:rsid w:val="00F94B61"/>
    <w:rsid w:val="00F963B8"/>
    <w:rsid w:val="00FA1D6A"/>
    <w:rsid w:val="00FB19D6"/>
    <w:rsid w:val="00FB5ECA"/>
    <w:rsid w:val="00FB7439"/>
    <w:rsid w:val="00FC4EB5"/>
    <w:rsid w:val="00FC6E10"/>
    <w:rsid w:val="00FD70A1"/>
    <w:rsid w:val="00FE3251"/>
    <w:rsid w:val="00FE525E"/>
    <w:rsid w:val="00FE5BC2"/>
    <w:rsid w:val="00FF098F"/>
    <w:rsid w:val="00FF19ED"/>
    <w:rsid w:val="00FF3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88C9B"/>
  <w15:chartTrackingRefBased/>
  <w15:docId w15:val="{35EA40ED-0615-4B72-8BA7-BDD73B9D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889"/>
  </w:style>
  <w:style w:type="paragraph" w:styleId="Heading3">
    <w:name w:val="heading 3"/>
    <w:basedOn w:val="Normal"/>
    <w:next w:val="Normal"/>
    <w:link w:val="Heading3Char"/>
    <w:uiPriority w:val="9"/>
    <w:unhideWhenUsed/>
    <w:qFormat/>
    <w:rsid w:val="000C5889"/>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5889"/>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A73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AF6"/>
  </w:style>
  <w:style w:type="paragraph" w:styleId="Footer">
    <w:name w:val="footer"/>
    <w:basedOn w:val="Normal"/>
    <w:link w:val="FooterChar"/>
    <w:uiPriority w:val="99"/>
    <w:unhideWhenUsed/>
    <w:rsid w:val="00A73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AF6"/>
  </w:style>
  <w:style w:type="paragraph" w:styleId="ListParagraph">
    <w:name w:val="List Paragraph"/>
    <w:basedOn w:val="Normal"/>
    <w:uiPriority w:val="34"/>
    <w:qFormat/>
    <w:rsid w:val="00C85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1003">
      <w:bodyDiv w:val="1"/>
      <w:marLeft w:val="0"/>
      <w:marRight w:val="0"/>
      <w:marTop w:val="0"/>
      <w:marBottom w:val="0"/>
      <w:divBdr>
        <w:top w:val="none" w:sz="0" w:space="0" w:color="auto"/>
        <w:left w:val="none" w:sz="0" w:space="0" w:color="auto"/>
        <w:bottom w:val="none" w:sz="0" w:space="0" w:color="auto"/>
        <w:right w:val="none" w:sz="0" w:space="0" w:color="auto"/>
      </w:divBdr>
      <w:divsChild>
        <w:div w:id="1159735362">
          <w:marLeft w:val="0"/>
          <w:marRight w:val="0"/>
          <w:marTop w:val="0"/>
          <w:marBottom w:val="0"/>
          <w:divBdr>
            <w:top w:val="none" w:sz="0" w:space="0" w:color="auto"/>
            <w:left w:val="none" w:sz="0" w:space="0" w:color="auto"/>
            <w:bottom w:val="none" w:sz="0" w:space="0" w:color="auto"/>
            <w:right w:val="none" w:sz="0" w:space="0" w:color="auto"/>
          </w:divBdr>
          <w:divsChild>
            <w:div w:id="36971254">
              <w:marLeft w:val="0"/>
              <w:marRight w:val="0"/>
              <w:marTop w:val="0"/>
              <w:marBottom w:val="0"/>
              <w:divBdr>
                <w:top w:val="none" w:sz="0" w:space="0" w:color="auto"/>
                <w:left w:val="none" w:sz="0" w:space="0" w:color="auto"/>
                <w:bottom w:val="none" w:sz="0" w:space="0" w:color="auto"/>
                <w:right w:val="none" w:sz="0" w:space="0" w:color="auto"/>
              </w:divBdr>
              <w:divsChild>
                <w:div w:id="872809736">
                  <w:marLeft w:val="0"/>
                  <w:marRight w:val="0"/>
                  <w:marTop w:val="0"/>
                  <w:marBottom w:val="0"/>
                  <w:divBdr>
                    <w:top w:val="none" w:sz="0" w:space="0" w:color="auto"/>
                    <w:left w:val="none" w:sz="0" w:space="0" w:color="auto"/>
                    <w:bottom w:val="none" w:sz="0" w:space="0" w:color="auto"/>
                    <w:right w:val="none" w:sz="0" w:space="0" w:color="auto"/>
                  </w:divBdr>
                  <w:divsChild>
                    <w:div w:id="386956311">
                      <w:marLeft w:val="0"/>
                      <w:marRight w:val="0"/>
                      <w:marTop w:val="0"/>
                      <w:marBottom w:val="0"/>
                      <w:divBdr>
                        <w:top w:val="none" w:sz="0" w:space="0" w:color="auto"/>
                        <w:left w:val="none" w:sz="0" w:space="0" w:color="auto"/>
                        <w:bottom w:val="none" w:sz="0" w:space="0" w:color="auto"/>
                        <w:right w:val="none" w:sz="0" w:space="0" w:color="auto"/>
                      </w:divBdr>
                      <w:divsChild>
                        <w:div w:id="579214742">
                          <w:marLeft w:val="0"/>
                          <w:marRight w:val="0"/>
                          <w:marTop w:val="0"/>
                          <w:marBottom w:val="0"/>
                          <w:divBdr>
                            <w:top w:val="none" w:sz="0" w:space="0" w:color="auto"/>
                            <w:left w:val="none" w:sz="0" w:space="0" w:color="auto"/>
                            <w:bottom w:val="none" w:sz="0" w:space="0" w:color="auto"/>
                            <w:right w:val="none" w:sz="0" w:space="0" w:color="auto"/>
                          </w:divBdr>
                          <w:divsChild>
                            <w:div w:id="1392194067">
                              <w:marLeft w:val="0"/>
                              <w:marRight w:val="0"/>
                              <w:marTop w:val="0"/>
                              <w:marBottom w:val="0"/>
                              <w:divBdr>
                                <w:top w:val="none" w:sz="0" w:space="0" w:color="auto"/>
                                <w:left w:val="none" w:sz="0" w:space="0" w:color="auto"/>
                                <w:bottom w:val="none" w:sz="0" w:space="0" w:color="auto"/>
                                <w:right w:val="none" w:sz="0" w:space="0" w:color="auto"/>
                              </w:divBdr>
                              <w:divsChild>
                                <w:div w:id="607003049">
                                  <w:marLeft w:val="0"/>
                                  <w:marRight w:val="0"/>
                                  <w:marTop w:val="0"/>
                                  <w:marBottom w:val="0"/>
                                  <w:divBdr>
                                    <w:top w:val="none" w:sz="0" w:space="0" w:color="auto"/>
                                    <w:left w:val="none" w:sz="0" w:space="0" w:color="auto"/>
                                    <w:bottom w:val="none" w:sz="0" w:space="0" w:color="auto"/>
                                    <w:right w:val="none" w:sz="0" w:space="0" w:color="auto"/>
                                  </w:divBdr>
                                  <w:divsChild>
                                    <w:div w:id="299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wdw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737"/>
    <w:rsid w:val="00147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C620D17DFA437585799C9A8EF87693">
    <w:name w:val="34C620D17DFA437585799C9A8EF87693"/>
    <w:rsid w:val="00147737"/>
  </w:style>
  <w:style w:type="paragraph" w:customStyle="1" w:styleId="2129CDC13E3A489498F0C7B363264279">
    <w:name w:val="2129CDC13E3A489498F0C7B363264279"/>
    <w:rsid w:val="00147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8C7D6-2C74-46F9-9B97-FC3BE2BC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Hicks</dc:creator>
  <cp:keywords/>
  <dc:description/>
  <cp:lastModifiedBy>Faye Hicks</cp:lastModifiedBy>
  <cp:revision>3</cp:revision>
  <dcterms:created xsi:type="dcterms:W3CDTF">2018-03-13T05:18:00Z</dcterms:created>
  <dcterms:modified xsi:type="dcterms:W3CDTF">2018-03-13T05:23:00Z</dcterms:modified>
</cp:coreProperties>
</file>